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205C6B" w14:textId="77777777" w:rsidR="00471409" w:rsidRPr="00C8218F" w:rsidRDefault="00471409" w:rsidP="00BD78F9">
      <w:pPr>
        <w:pStyle w:val="Titolo1"/>
        <w:spacing w:before="0" w:line="240" w:lineRule="auto"/>
        <w:jc w:val="center"/>
        <w:rPr>
          <w:rFonts w:ascii="Palatino Linotype" w:hAnsi="Palatino Linotype"/>
          <w:b/>
          <w:color w:val="9A0000"/>
          <w:sz w:val="24"/>
          <w:szCs w:val="24"/>
        </w:rPr>
      </w:pPr>
    </w:p>
    <w:p w14:paraId="5F865561" w14:textId="77777777" w:rsidR="00DB07B0" w:rsidRPr="00C8218F" w:rsidRDefault="00DB07B0" w:rsidP="00DB07B0">
      <w:pPr>
        <w:rPr>
          <w:rFonts w:ascii="Palatino Linotype" w:hAnsi="Palatino Linotype"/>
          <w:color w:val="9A0000"/>
        </w:rPr>
      </w:pPr>
    </w:p>
    <w:p w14:paraId="3F864248" w14:textId="77777777" w:rsidR="00DB07B0" w:rsidRPr="00C8218F" w:rsidRDefault="00DB07B0" w:rsidP="00DB07B0">
      <w:pPr>
        <w:rPr>
          <w:rFonts w:ascii="Palatino Linotype" w:hAnsi="Palatino Linotype"/>
          <w:color w:val="9A0000"/>
        </w:rPr>
      </w:pPr>
    </w:p>
    <w:p w14:paraId="1CA9880B" w14:textId="77777777" w:rsidR="002C1827" w:rsidRPr="00C8218F" w:rsidRDefault="002C1827" w:rsidP="00DB07B0">
      <w:pPr>
        <w:rPr>
          <w:rFonts w:ascii="Palatino Linotype" w:hAnsi="Palatino Linotype"/>
          <w:color w:val="9A0000"/>
        </w:rPr>
      </w:pPr>
    </w:p>
    <w:p w14:paraId="2ED4D734" w14:textId="77777777" w:rsidR="00471409" w:rsidRPr="00C8218F" w:rsidRDefault="00471409" w:rsidP="00BD78F9">
      <w:pPr>
        <w:pStyle w:val="Titolo1"/>
        <w:spacing w:before="0" w:line="240" w:lineRule="auto"/>
        <w:jc w:val="center"/>
        <w:rPr>
          <w:rFonts w:ascii="Palatino Linotype" w:hAnsi="Palatino Linotype"/>
          <w:b/>
          <w:color w:val="9A0000"/>
          <w:sz w:val="24"/>
          <w:szCs w:val="24"/>
        </w:rPr>
      </w:pPr>
    </w:p>
    <w:p w14:paraId="3650AB20" w14:textId="77777777" w:rsidR="00DB07B0" w:rsidRPr="00C8218F" w:rsidRDefault="00DB07B0" w:rsidP="00DB07B0">
      <w:pPr>
        <w:rPr>
          <w:rFonts w:ascii="Palatino Linotype" w:hAnsi="Palatino Linotype"/>
          <w:color w:val="9A0000"/>
        </w:rPr>
      </w:pPr>
    </w:p>
    <w:p w14:paraId="4FC1BE2B" w14:textId="77777777" w:rsidR="00DB07B0" w:rsidRPr="00C8218F" w:rsidRDefault="00DB07B0" w:rsidP="00DB07B0">
      <w:pPr>
        <w:rPr>
          <w:rFonts w:ascii="Palatino Linotype" w:hAnsi="Palatino Linotype"/>
          <w:color w:val="9A0000"/>
        </w:rPr>
      </w:pPr>
    </w:p>
    <w:p w14:paraId="56A965C4" w14:textId="77777777" w:rsidR="004B5BB2" w:rsidRPr="00C8218F" w:rsidRDefault="002C277F" w:rsidP="00B91215">
      <w:pPr>
        <w:pStyle w:val="Titolo1"/>
        <w:spacing w:before="0" w:line="240" w:lineRule="auto"/>
        <w:jc w:val="center"/>
        <w:rPr>
          <w:rFonts w:ascii="Palatino Linotype" w:eastAsia="Calibri" w:hAnsi="Palatino Linotype" w:cs="Times New Roman"/>
          <w:b/>
          <w:color w:val="9A0000"/>
          <w:w w:val="84"/>
          <w:sz w:val="40"/>
          <w:szCs w:val="40"/>
        </w:rPr>
      </w:pPr>
      <w:bookmarkStart w:id="0" w:name="_Toc128322038"/>
      <w:r w:rsidRPr="00C8218F">
        <w:rPr>
          <w:rFonts w:ascii="Palatino Linotype" w:eastAsia="Calibri" w:hAnsi="Palatino Linotype" w:cs="Times New Roman"/>
          <w:b/>
          <w:color w:val="9A0000"/>
          <w:w w:val="84"/>
          <w:sz w:val="40"/>
          <w:szCs w:val="40"/>
        </w:rPr>
        <w:t>La valutazione della performance</w:t>
      </w:r>
      <w:bookmarkEnd w:id="0"/>
    </w:p>
    <w:p w14:paraId="11FE29CB" w14:textId="77777777" w:rsidR="002C277F" w:rsidRPr="00C8218F" w:rsidRDefault="002C277F" w:rsidP="00DB07B0">
      <w:pPr>
        <w:rPr>
          <w:rFonts w:ascii="Palatino Linotype" w:hAnsi="Palatino Linotype"/>
        </w:rPr>
      </w:pPr>
    </w:p>
    <w:p w14:paraId="5E961155" w14:textId="77777777" w:rsidR="002C277F" w:rsidRPr="00C8218F" w:rsidRDefault="002C277F" w:rsidP="00DB07B0">
      <w:pPr>
        <w:rPr>
          <w:rFonts w:ascii="Palatino Linotype" w:hAnsi="Palatino Linotype"/>
        </w:rPr>
      </w:pPr>
    </w:p>
    <w:p w14:paraId="0065557F" w14:textId="77777777" w:rsidR="002C277F" w:rsidRPr="00C8218F" w:rsidRDefault="002C277F" w:rsidP="00DB07B0">
      <w:pPr>
        <w:rPr>
          <w:rFonts w:ascii="Palatino Linotype" w:hAnsi="Palatino Linotype"/>
        </w:rPr>
      </w:pPr>
    </w:p>
    <w:p w14:paraId="4A8DAC32" w14:textId="77777777" w:rsidR="002C277F" w:rsidRPr="00C8218F" w:rsidRDefault="002C277F" w:rsidP="00DB07B0">
      <w:pPr>
        <w:rPr>
          <w:rFonts w:ascii="Palatino Linotype" w:hAnsi="Palatino Linotype"/>
        </w:rPr>
      </w:pPr>
    </w:p>
    <w:p w14:paraId="3813E9CF" w14:textId="77777777" w:rsidR="002C277F" w:rsidRPr="00C8218F" w:rsidRDefault="002C277F" w:rsidP="00DB07B0">
      <w:pPr>
        <w:rPr>
          <w:rFonts w:ascii="Palatino Linotype" w:hAnsi="Palatino Linotype"/>
        </w:rPr>
      </w:pPr>
    </w:p>
    <w:p w14:paraId="6EFD84C9" w14:textId="77777777" w:rsidR="002C277F" w:rsidRPr="00C8218F" w:rsidRDefault="002C277F" w:rsidP="00DB07B0">
      <w:pPr>
        <w:rPr>
          <w:rFonts w:ascii="Palatino Linotype" w:hAnsi="Palatino Linotype"/>
        </w:rPr>
      </w:pPr>
    </w:p>
    <w:p w14:paraId="7D81C1D2" w14:textId="77777777" w:rsidR="00DB07B0" w:rsidRPr="00C8218F" w:rsidRDefault="00DB07B0" w:rsidP="00DB07B0">
      <w:pPr>
        <w:rPr>
          <w:rFonts w:ascii="Palatino Linotype" w:hAnsi="Palatino Linotype"/>
        </w:rPr>
      </w:pPr>
    </w:p>
    <w:p w14:paraId="07664145" w14:textId="77777777" w:rsidR="00F75187" w:rsidRPr="00C8218F" w:rsidRDefault="00F75187" w:rsidP="00DB07B0">
      <w:pPr>
        <w:rPr>
          <w:rFonts w:ascii="Palatino Linotype" w:hAnsi="Palatino Linotype"/>
        </w:rPr>
      </w:pPr>
    </w:p>
    <w:p w14:paraId="63156DB7" w14:textId="77777777" w:rsidR="00F75187" w:rsidRPr="00C8218F" w:rsidRDefault="00F75187" w:rsidP="00DB07B0">
      <w:pPr>
        <w:rPr>
          <w:rFonts w:ascii="Palatino Linotype" w:hAnsi="Palatino Linotype"/>
        </w:rPr>
      </w:pPr>
    </w:p>
    <w:p w14:paraId="2EC09583" w14:textId="77777777" w:rsidR="007B44F9" w:rsidRPr="00C8218F" w:rsidRDefault="007B44F9" w:rsidP="00DB07B0">
      <w:pPr>
        <w:rPr>
          <w:rFonts w:ascii="Palatino Linotype" w:hAnsi="Palatino Linotype"/>
        </w:rPr>
      </w:pPr>
    </w:p>
    <w:p w14:paraId="291FC04A" w14:textId="77777777" w:rsidR="007B44F9" w:rsidRPr="00C8218F" w:rsidRDefault="007B44F9" w:rsidP="00DB07B0">
      <w:pPr>
        <w:rPr>
          <w:rFonts w:ascii="Palatino Linotype" w:hAnsi="Palatino Linotype"/>
        </w:rPr>
      </w:pPr>
    </w:p>
    <w:p w14:paraId="4220AF39" w14:textId="77777777" w:rsidR="007B44F9" w:rsidRPr="00C8218F" w:rsidRDefault="007B44F9" w:rsidP="00DB07B0">
      <w:pPr>
        <w:rPr>
          <w:rFonts w:ascii="Palatino Linotype" w:hAnsi="Palatino Linotype"/>
        </w:rPr>
      </w:pPr>
    </w:p>
    <w:p w14:paraId="71D2D1CE" w14:textId="77777777" w:rsidR="00383FD0" w:rsidRPr="00C8218F" w:rsidRDefault="00383FD0" w:rsidP="00DB07B0">
      <w:pPr>
        <w:rPr>
          <w:rFonts w:ascii="Palatino Linotype" w:hAnsi="Palatino Linotype"/>
        </w:rPr>
      </w:pPr>
    </w:p>
    <w:p w14:paraId="3FC7CF8F" w14:textId="77777777" w:rsidR="00383FD0" w:rsidRPr="00C8218F" w:rsidRDefault="00383FD0" w:rsidP="00DB07B0">
      <w:pPr>
        <w:rPr>
          <w:rFonts w:ascii="Palatino Linotype" w:hAnsi="Palatino Linotype"/>
        </w:rPr>
      </w:pPr>
    </w:p>
    <w:p w14:paraId="6F728760" w14:textId="77777777" w:rsidR="00383FD0" w:rsidRPr="00C8218F" w:rsidRDefault="00383FD0" w:rsidP="00DB07B0">
      <w:pPr>
        <w:rPr>
          <w:rFonts w:ascii="Palatino Linotype" w:hAnsi="Palatino Linotype"/>
        </w:rPr>
      </w:pPr>
    </w:p>
    <w:p w14:paraId="17C05355" w14:textId="77777777" w:rsidR="00383FD0" w:rsidRPr="00C8218F" w:rsidRDefault="00383FD0" w:rsidP="00DB07B0">
      <w:pPr>
        <w:rPr>
          <w:rFonts w:ascii="Palatino Linotype" w:hAnsi="Palatino Linotype"/>
        </w:rPr>
      </w:pPr>
    </w:p>
    <w:p w14:paraId="48499542" w14:textId="77777777" w:rsidR="00383FD0" w:rsidRPr="00C8218F" w:rsidRDefault="00383FD0" w:rsidP="00DB07B0">
      <w:pPr>
        <w:rPr>
          <w:rFonts w:ascii="Palatino Linotype" w:hAnsi="Palatino Linotype"/>
        </w:rPr>
      </w:pPr>
    </w:p>
    <w:p w14:paraId="49EFD35A" w14:textId="77777777" w:rsidR="00383FD0" w:rsidRPr="00C8218F" w:rsidRDefault="00383FD0" w:rsidP="00DB07B0">
      <w:pPr>
        <w:rPr>
          <w:rFonts w:ascii="Palatino Linotype" w:hAnsi="Palatino Linotype"/>
        </w:rPr>
      </w:pPr>
    </w:p>
    <w:p w14:paraId="108BFD63" w14:textId="77777777" w:rsidR="00383FD0" w:rsidRPr="00C8218F" w:rsidRDefault="00383FD0" w:rsidP="00DB07B0">
      <w:pPr>
        <w:rPr>
          <w:rFonts w:ascii="Palatino Linotype" w:hAnsi="Palatino Linotype"/>
        </w:rPr>
      </w:pPr>
    </w:p>
    <w:p w14:paraId="658482B3" w14:textId="77777777" w:rsidR="00383FD0" w:rsidRPr="00C8218F" w:rsidRDefault="00383FD0" w:rsidP="00DB07B0">
      <w:pPr>
        <w:rPr>
          <w:rFonts w:ascii="Palatino Linotype" w:hAnsi="Palatino Linotype"/>
        </w:rPr>
      </w:pPr>
    </w:p>
    <w:p w14:paraId="2796EEA9" w14:textId="77777777" w:rsidR="00383FD0" w:rsidRPr="00C8218F" w:rsidRDefault="00383FD0" w:rsidP="00DB07B0">
      <w:pPr>
        <w:rPr>
          <w:rFonts w:ascii="Palatino Linotype" w:hAnsi="Palatino Linotype"/>
        </w:rPr>
      </w:pPr>
    </w:p>
    <w:p w14:paraId="644E96DE" w14:textId="77777777" w:rsidR="00383FD0" w:rsidRPr="00C8218F" w:rsidRDefault="00383FD0" w:rsidP="00DB07B0">
      <w:pPr>
        <w:rPr>
          <w:rFonts w:ascii="Palatino Linotype" w:hAnsi="Palatino Linotype"/>
        </w:rPr>
      </w:pPr>
    </w:p>
    <w:p w14:paraId="35FEBBCF" w14:textId="77777777" w:rsidR="00383FD0" w:rsidRPr="00C8218F" w:rsidRDefault="00383FD0" w:rsidP="00DB07B0">
      <w:pPr>
        <w:rPr>
          <w:rFonts w:ascii="Palatino Linotype" w:hAnsi="Palatino Linotype"/>
        </w:rPr>
      </w:pPr>
    </w:p>
    <w:p w14:paraId="0877C307" w14:textId="77777777" w:rsidR="00383FD0" w:rsidRPr="00C8218F" w:rsidRDefault="00383FD0" w:rsidP="00DB07B0">
      <w:pPr>
        <w:rPr>
          <w:rFonts w:ascii="Palatino Linotype" w:hAnsi="Palatino Linotype"/>
        </w:rPr>
      </w:pPr>
    </w:p>
    <w:p w14:paraId="75819A50" w14:textId="77777777" w:rsidR="00383FD0" w:rsidRPr="00C8218F" w:rsidRDefault="00383FD0" w:rsidP="00DB07B0">
      <w:pPr>
        <w:rPr>
          <w:rFonts w:ascii="Palatino Linotype" w:hAnsi="Palatino Linotype"/>
        </w:rPr>
      </w:pPr>
    </w:p>
    <w:p w14:paraId="0809E6CD" w14:textId="77777777" w:rsidR="00383FD0" w:rsidRPr="00C8218F" w:rsidRDefault="00383FD0" w:rsidP="00DB07B0">
      <w:pPr>
        <w:rPr>
          <w:rFonts w:ascii="Palatino Linotype" w:hAnsi="Palatino Linotype"/>
        </w:rPr>
      </w:pPr>
    </w:p>
    <w:p w14:paraId="75F58A8D" w14:textId="77777777" w:rsidR="00DB07B0" w:rsidRPr="00C8218F" w:rsidRDefault="00DB07B0" w:rsidP="00DB07B0">
      <w:pPr>
        <w:rPr>
          <w:rFonts w:ascii="Palatino Linotype" w:hAnsi="Palatino Linotype"/>
        </w:rPr>
      </w:pPr>
    </w:p>
    <w:sdt>
      <w:sdtPr>
        <w:rPr>
          <w:rFonts w:ascii="Palatino Linotype" w:eastAsiaTheme="minorHAnsi" w:hAnsi="Palatino Linotype" w:cstheme="minorBidi"/>
          <w:color w:val="auto"/>
          <w:sz w:val="20"/>
          <w:szCs w:val="20"/>
          <w:lang w:eastAsia="en-US"/>
        </w:rPr>
        <w:id w:val="1289320998"/>
        <w:docPartObj>
          <w:docPartGallery w:val="Table of Contents"/>
          <w:docPartUnique/>
        </w:docPartObj>
      </w:sdtPr>
      <w:sdtEndPr>
        <w:rPr>
          <w:rFonts w:cs="Times New Roman"/>
          <w:b/>
          <w:bCs/>
          <w:sz w:val="24"/>
          <w:szCs w:val="24"/>
          <w:lang w:eastAsia="it-IT"/>
        </w:rPr>
      </w:sdtEndPr>
      <w:sdtContent>
        <w:p w14:paraId="5DE16EB6" w14:textId="4E25FA84" w:rsidR="003055EF" w:rsidRPr="00C8218F" w:rsidRDefault="003055EF" w:rsidP="00BC5DA4">
          <w:pPr>
            <w:pStyle w:val="Titolosommario"/>
            <w:spacing w:before="0"/>
            <w:rPr>
              <w:rFonts w:ascii="Palatino Linotype" w:hAnsi="Palatino Linotype"/>
              <w:color w:val="990000"/>
              <w:sz w:val="20"/>
              <w:szCs w:val="20"/>
            </w:rPr>
          </w:pPr>
          <w:r w:rsidRPr="00C8218F">
            <w:rPr>
              <w:rFonts w:ascii="Palatino Linotype" w:hAnsi="Palatino Linotype"/>
              <w:color w:val="990000"/>
              <w:sz w:val="20"/>
              <w:szCs w:val="20"/>
            </w:rPr>
            <w:t>Sommario</w:t>
          </w:r>
        </w:p>
        <w:p w14:paraId="57CBB96F" w14:textId="77777777" w:rsidR="00F75187" w:rsidRPr="00C8218F" w:rsidRDefault="00F75187" w:rsidP="00BC5DA4">
          <w:pPr>
            <w:rPr>
              <w:rFonts w:ascii="Palatino Linotype" w:hAnsi="Palatino Linotype"/>
              <w:sz w:val="20"/>
              <w:szCs w:val="20"/>
            </w:rPr>
          </w:pPr>
        </w:p>
        <w:p w14:paraId="4B81E139" w14:textId="162EC1B5" w:rsidR="001429D7" w:rsidRPr="00C8218F" w:rsidRDefault="003055EF" w:rsidP="001429D7">
          <w:pPr>
            <w:pStyle w:val="Sommario1"/>
            <w:tabs>
              <w:tab w:val="right" w:leader="dot" w:pos="9628"/>
            </w:tabs>
            <w:spacing w:after="0" w:line="240" w:lineRule="auto"/>
            <w:rPr>
              <w:rFonts w:ascii="Palatino Linotype" w:eastAsiaTheme="minorEastAsia" w:hAnsi="Palatino Linotype"/>
              <w:noProof/>
              <w:sz w:val="18"/>
              <w:szCs w:val="18"/>
              <w:lang w:eastAsia="it-IT"/>
            </w:rPr>
          </w:pPr>
          <w:r w:rsidRPr="00C8218F">
            <w:rPr>
              <w:rFonts w:ascii="Palatino Linotype" w:hAnsi="Palatino Linotype"/>
              <w:sz w:val="18"/>
              <w:szCs w:val="18"/>
            </w:rPr>
            <w:fldChar w:fldCharType="begin"/>
          </w:r>
          <w:r w:rsidRPr="00C8218F">
            <w:rPr>
              <w:rFonts w:ascii="Palatino Linotype" w:hAnsi="Palatino Linotype"/>
              <w:sz w:val="18"/>
              <w:szCs w:val="18"/>
            </w:rPr>
            <w:instrText xml:space="preserve"> TOC \o "1-3" \h \z \u </w:instrText>
          </w:r>
          <w:r w:rsidRPr="00C8218F">
            <w:rPr>
              <w:rFonts w:ascii="Palatino Linotype" w:hAnsi="Palatino Linotype"/>
              <w:sz w:val="18"/>
              <w:szCs w:val="18"/>
            </w:rPr>
            <w:fldChar w:fldCharType="separate"/>
          </w:r>
          <w:hyperlink w:anchor="_Toc128322038" w:history="1">
            <w:r w:rsidR="001429D7" w:rsidRPr="00C8218F">
              <w:rPr>
                <w:rStyle w:val="Collegamentoipertestuale"/>
                <w:rFonts w:ascii="Palatino Linotype" w:eastAsia="Calibri" w:hAnsi="Palatino Linotype" w:cs="Times New Roman"/>
                <w:noProof/>
                <w:w w:val="84"/>
                <w:sz w:val="18"/>
                <w:szCs w:val="18"/>
              </w:rPr>
              <w:t>La valutazione della performance</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_Toc128322038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sidR="00C605ED">
              <w:rPr>
                <w:rFonts w:ascii="Palatino Linotype" w:hAnsi="Palatino Linotype"/>
                <w:noProof/>
                <w:webHidden/>
                <w:sz w:val="18"/>
                <w:szCs w:val="18"/>
              </w:rPr>
              <w:t>1</w:t>
            </w:r>
            <w:r w:rsidR="001429D7" w:rsidRPr="00C8218F">
              <w:rPr>
                <w:rFonts w:ascii="Palatino Linotype" w:hAnsi="Palatino Linotype"/>
                <w:noProof/>
                <w:webHidden/>
                <w:sz w:val="18"/>
                <w:szCs w:val="18"/>
              </w:rPr>
              <w:fldChar w:fldCharType="end"/>
            </w:r>
          </w:hyperlink>
        </w:p>
        <w:p w14:paraId="50AA2704" w14:textId="60F67BE2" w:rsidR="001429D7" w:rsidRPr="00C8218F" w:rsidRDefault="00C605ED" w:rsidP="001429D7">
          <w:pPr>
            <w:pStyle w:val="Sommario1"/>
            <w:tabs>
              <w:tab w:val="right" w:leader="dot" w:pos="9628"/>
            </w:tabs>
            <w:spacing w:after="0" w:line="240" w:lineRule="auto"/>
            <w:rPr>
              <w:rFonts w:ascii="Palatino Linotype" w:eastAsiaTheme="minorEastAsia" w:hAnsi="Palatino Linotype"/>
              <w:noProof/>
              <w:sz w:val="18"/>
              <w:szCs w:val="18"/>
              <w:lang w:eastAsia="it-IT"/>
            </w:rPr>
          </w:pPr>
          <w:hyperlink w:anchor="_Toc128322039" w:history="1">
            <w:r w:rsidR="001429D7" w:rsidRPr="00C8218F">
              <w:rPr>
                <w:rStyle w:val="Collegamentoipertestuale"/>
                <w:rFonts w:ascii="Palatino Linotype" w:hAnsi="Palatino Linotype"/>
                <w:noProof/>
                <w:sz w:val="18"/>
                <w:szCs w:val="18"/>
              </w:rPr>
              <w:t>Introduzione</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_Toc128322039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2</w:t>
            </w:r>
            <w:r w:rsidR="001429D7" w:rsidRPr="00C8218F">
              <w:rPr>
                <w:rFonts w:ascii="Palatino Linotype" w:hAnsi="Palatino Linotype"/>
                <w:noProof/>
                <w:webHidden/>
                <w:sz w:val="18"/>
                <w:szCs w:val="18"/>
              </w:rPr>
              <w:fldChar w:fldCharType="end"/>
            </w:r>
          </w:hyperlink>
        </w:p>
        <w:p w14:paraId="2AA7A018" w14:textId="0840C59C" w:rsidR="001429D7" w:rsidRPr="00C8218F" w:rsidRDefault="00C605ED" w:rsidP="001429D7">
          <w:pPr>
            <w:pStyle w:val="Sommario1"/>
            <w:tabs>
              <w:tab w:val="right" w:leader="dot" w:pos="9628"/>
            </w:tabs>
            <w:spacing w:after="0" w:line="240" w:lineRule="auto"/>
            <w:rPr>
              <w:rFonts w:ascii="Palatino Linotype" w:eastAsiaTheme="minorEastAsia" w:hAnsi="Palatino Linotype"/>
              <w:noProof/>
              <w:sz w:val="18"/>
              <w:szCs w:val="18"/>
              <w:lang w:eastAsia="it-IT"/>
            </w:rPr>
          </w:pPr>
          <w:hyperlink w:anchor="_Toc128322040" w:history="1">
            <w:r w:rsidR="001429D7" w:rsidRPr="00C8218F">
              <w:rPr>
                <w:rStyle w:val="Collegamentoipertestuale"/>
                <w:rFonts w:ascii="Palatino Linotype" w:hAnsi="Palatino Linotype"/>
                <w:noProof/>
                <w:sz w:val="18"/>
                <w:szCs w:val="18"/>
              </w:rPr>
              <w:t>LA PERFORMANCE ORGANIZZATIVA</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_Toc128322040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3</w:t>
            </w:r>
            <w:r w:rsidR="001429D7" w:rsidRPr="00C8218F">
              <w:rPr>
                <w:rFonts w:ascii="Palatino Linotype" w:hAnsi="Palatino Linotype"/>
                <w:noProof/>
                <w:webHidden/>
                <w:sz w:val="18"/>
                <w:szCs w:val="18"/>
              </w:rPr>
              <w:fldChar w:fldCharType="end"/>
            </w:r>
          </w:hyperlink>
        </w:p>
        <w:p w14:paraId="7BB571D0" w14:textId="159B7809" w:rsidR="001429D7" w:rsidRPr="00C8218F" w:rsidRDefault="00C605ED" w:rsidP="001429D7">
          <w:pPr>
            <w:pStyle w:val="Sommario1"/>
            <w:tabs>
              <w:tab w:val="right" w:leader="dot" w:pos="9628"/>
            </w:tabs>
            <w:spacing w:after="0" w:line="240" w:lineRule="auto"/>
            <w:rPr>
              <w:rFonts w:ascii="Palatino Linotype" w:eastAsiaTheme="minorEastAsia" w:hAnsi="Palatino Linotype"/>
              <w:noProof/>
              <w:sz w:val="18"/>
              <w:szCs w:val="18"/>
              <w:lang w:eastAsia="it-IT"/>
            </w:rPr>
          </w:pPr>
          <w:hyperlink w:anchor="_Toc128322041" w:history="1">
            <w:r w:rsidR="001429D7" w:rsidRPr="00C8218F">
              <w:rPr>
                <w:rStyle w:val="Collegamentoipertestuale"/>
                <w:rFonts w:ascii="Palatino Linotype" w:hAnsi="Palatino Linotype"/>
                <w:noProof/>
                <w:sz w:val="18"/>
                <w:szCs w:val="18"/>
              </w:rPr>
              <w:t>LA PERFORMANCE INDIVIDUALE</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_Toc128322041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4</w:t>
            </w:r>
            <w:r w:rsidR="001429D7" w:rsidRPr="00C8218F">
              <w:rPr>
                <w:rFonts w:ascii="Palatino Linotype" w:hAnsi="Palatino Linotype"/>
                <w:noProof/>
                <w:webHidden/>
                <w:sz w:val="18"/>
                <w:szCs w:val="18"/>
              </w:rPr>
              <w:fldChar w:fldCharType="end"/>
            </w:r>
          </w:hyperlink>
        </w:p>
        <w:p w14:paraId="7ADC2222" w14:textId="0060524E"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2" w:history="1">
            <w:r w:rsidR="001429D7" w:rsidRPr="00C8218F">
              <w:rPr>
                <w:rStyle w:val="Collegamentoipertestuale"/>
                <w:rFonts w:ascii="Palatino Linotype" w:hAnsi="Palatino Linotype"/>
                <w:noProof/>
                <w:sz w:val="18"/>
                <w:szCs w:val="18"/>
              </w:rPr>
              <w:t>1.</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Contenuti ed ambiti</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_Toc128322042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4</w:t>
            </w:r>
            <w:r w:rsidR="001429D7" w:rsidRPr="00C8218F">
              <w:rPr>
                <w:rFonts w:ascii="Palatino Linotype" w:hAnsi="Palatino Linotype"/>
                <w:noProof/>
                <w:webHidden/>
                <w:sz w:val="18"/>
                <w:szCs w:val="18"/>
              </w:rPr>
              <w:fldChar w:fldCharType="end"/>
            </w:r>
          </w:hyperlink>
        </w:p>
        <w:p w14:paraId="6A167001" w14:textId="7C22985A" w:rsidR="001429D7" w:rsidRPr="00C8218F" w:rsidRDefault="00C605ED" w:rsidP="001429D7">
          <w:pPr>
            <w:pStyle w:val="Sommario2"/>
            <w:tabs>
              <w:tab w:val="right" w:leader="dot" w:pos="9628"/>
            </w:tabs>
            <w:spacing w:after="0" w:line="240" w:lineRule="auto"/>
            <w:rPr>
              <w:rFonts w:ascii="Palatino Linotype" w:eastAsiaTheme="minorEastAsia" w:hAnsi="Palatino Linotype"/>
              <w:noProof/>
              <w:sz w:val="18"/>
              <w:szCs w:val="18"/>
              <w:lang w:eastAsia="it-IT"/>
            </w:rPr>
          </w:pPr>
          <w:hyperlink w:anchor="_Toc128322043" w:history="1">
            <w:r w:rsidR="001429D7" w:rsidRPr="00C8218F">
              <w:rPr>
                <w:rStyle w:val="Collegamentoipertestuale"/>
                <w:rFonts w:ascii="Palatino Linotype" w:hAnsi="Palatino Linotype"/>
                <w:noProof/>
                <w:sz w:val="18"/>
                <w:szCs w:val="18"/>
              </w:rPr>
              <w:t>1.1. I fattori di apprezzamento</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_Toc128322043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4</w:t>
            </w:r>
            <w:r w:rsidR="001429D7" w:rsidRPr="00C8218F">
              <w:rPr>
                <w:rFonts w:ascii="Palatino Linotype" w:hAnsi="Palatino Linotype"/>
                <w:noProof/>
                <w:webHidden/>
                <w:sz w:val="18"/>
                <w:szCs w:val="18"/>
              </w:rPr>
              <w:fldChar w:fldCharType="end"/>
            </w:r>
          </w:hyperlink>
        </w:p>
        <w:p w14:paraId="79D3C7BA" w14:textId="1790428B" w:rsidR="001429D7" w:rsidRPr="00C8218F" w:rsidRDefault="00C605ED" w:rsidP="001429D7">
          <w:pPr>
            <w:pStyle w:val="Sommario2"/>
            <w:tabs>
              <w:tab w:val="right" w:leader="dot" w:pos="9628"/>
            </w:tabs>
            <w:spacing w:after="0" w:line="240" w:lineRule="auto"/>
            <w:rPr>
              <w:rFonts w:ascii="Palatino Linotype" w:eastAsiaTheme="minorEastAsia" w:hAnsi="Palatino Linotype"/>
              <w:noProof/>
              <w:sz w:val="18"/>
              <w:szCs w:val="18"/>
              <w:lang w:eastAsia="it-IT"/>
            </w:rPr>
          </w:pPr>
          <w:hyperlink w:anchor="_Toc128322044" w:history="1">
            <w:r w:rsidR="001429D7" w:rsidRPr="00C8218F">
              <w:rPr>
                <w:rStyle w:val="Collegamentoipertestuale"/>
                <w:rFonts w:ascii="Palatino Linotype" w:hAnsi="Palatino Linotype"/>
                <w:noProof/>
                <w:sz w:val="18"/>
                <w:szCs w:val="18"/>
              </w:rPr>
              <w:t>1.2. Il contesto</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_Toc128322044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5</w:t>
            </w:r>
            <w:r w:rsidR="001429D7" w:rsidRPr="00C8218F">
              <w:rPr>
                <w:rFonts w:ascii="Palatino Linotype" w:hAnsi="Palatino Linotype"/>
                <w:noProof/>
                <w:webHidden/>
                <w:sz w:val="18"/>
                <w:szCs w:val="18"/>
              </w:rPr>
              <w:fldChar w:fldCharType="end"/>
            </w:r>
          </w:hyperlink>
        </w:p>
        <w:p w14:paraId="4CA223F4" w14:textId="2952925A"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5" w:history="1">
            <w:r w:rsidR="001429D7" w:rsidRPr="00C8218F">
              <w:rPr>
                <w:rStyle w:val="Collegamentoipertestuale"/>
                <w:rFonts w:ascii="Palatino Linotype" w:hAnsi="Palatino Linotype"/>
                <w:noProof/>
                <w:sz w:val="18"/>
                <w:szCs w:val="18"/>
              </w:rPr>
              <w:t>2.</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I soggetti competenti per la valutazione</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_Toc128322045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6</w:t>
            </w:r>
            <w:r w:rsidR="001429D7" w:rsidRPr="00C8218F">
              <w:rPr>
                <w:rFonts w:ascii="Palatino Linotype" w:hAnsi="Palatino Linotype"/>
                <w:noProof/>
                <w:webHidden/>
                <w:sz w:val="18"/>
                <w:szCs w:val="18"/>
              </w:rPr>
              <w:fldChar w:fldCharType="end"/>
            </w:r>
          </w:hyperlink>
        </w:p>
        <w:p w14:paraId="034A2B60" w14:textId="78DE40E8"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6" w:history="1">
            <w:r w:rsidR="001429D7" w:rsidRPr="00C8218F">
              <w:rPr>
                <w:rStyle w:val="Collegamentoipertestuale"/>
                <w:rFonts w:ascii="Palatino Linotype" w:hAnsi="Palatino Linotype"/>
                <w:noProof/>
                <w:sz w:val="18"/>
                <w:szCs w:val="18"/>
              </w:rPr>
              <w:t>3.</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Il processo di valutazione</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_Toc128322046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7</w:t>
            </w:r>
            <w:r w:rsidR="001429D7" w:rsidRPr="00C8218F">
              <w:rPr>
                <w:rFonts w:ascii="Palatino Linotype" w:hAnsi="Palatino Linotype"/>
                <w:noProof/>
                <w:webHidden/>
                <w:sz w:val="18"/>
                <w:szCs w:val="18"/>
              </w:rPr>
              <w:fldChar w:fldCharType="end"/>
            </w:r>
          </w:hyperlink>
        </w:p>
        <w:p w14:paraId="4F6EAC49" w14:textId="3F30DE43"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7" w:history="1">
            <w:r w:rsidR="001429D7" w:rsidRPr="00C8218F">
              <w:rPr>
                <w:rStyle w:val="Collegamentoipertestuale"/>
                <w:rFonts w:ascii="Palatino Linotype" w:hAnsi="Palatino Linotype"/>
                <w:noProof/>
                <w:sz w:val="18"/>
                <w:szCs w:val="18"/>
              </w:rPr>
              <w:t>4.</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La valutazione dei Responsabili di struttura</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_Toc128322047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8</w:t>
            </w:r>
            <w:r w:rsidR="001429D7" w:rsidRPr="00C8218F">
              <w:rPr>
                <w:rFonts w:ascii="Palatino Linotype" w:hAnsi="Palatino Linotype"/>
                <w:noProof/>
                <w:webHidden/>
                <w:sz w:val="18"/>
                <w:szCs w:val="18"/>
              </w:rPr>
              <w:fldChar w:fldCharType="end"/>
            </w:r>
          </w:hyperlink>
        </w:p>
        <w:p w14:paraId="63D43F04" w14:textId="104F9F5A"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8" w:history="1">
            <w:r w:rsidR="001429D7" w:rsidRPr="00C8218F">
              <w:rPr>
                <w:rStyle w:val="Collegamentoipertestuale"/>
                <w:rFonts w:ascii="Palatino Linotype" w:hAnsi="Palatino Linotype"/>
                <w:noProof/>
                <w:sz w:val="18"/>
                <w:szCs w:val="18"/>
              </w:rPr>
              <w:t>5.</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La valutazione dei dipendenti.</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_Toc128322048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9</w:t>
            </w:r>
            <w:r w:rsidR="001429D7" w:rsidRPr="00C8218F">
              <w:rPr>
                <w:rFonts w:ascii="Palatino Linotype" w:hAnsi="Palatino Linotype"/>
                <w:noProof/>
                <w:webHidden/>
                <w:sz w:val="18"/>
                <w:szCs w:val="18"/>
              </w:rPr>
              <w:fldChar w:fldCharType="end"/>
            </w:r>
          </w:hyperlink>
        </w:p>
        <w:p w14:paraId="60826CC5" w14:textId="3F3222B9"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49" w:history="1">
            <w:r w:rsidR="001429D7" w:rsidRPr="00C8218F">
              <w:rPr>
                <w:rStyle w:val="Collegamentoipertestuale"/>
                <w:rFonts w:ascii="Palatino Linotype" w:hAnsi="Palatino Linotype"/>
                <w:noProof/>
                <w:sz w:val="18"/>
                <w:szCs w:val="18"/>
              </w:rPr>
              <w:t>6.</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Il raccordo tra valutazione e compensi.</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_Toc128322049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10</w:t>
            </w:r>
            <w:r w:rsidR="001429D7" w:rsidRPr="00C8218F">
              <w:rPr>
                <w:rFonts w:ascii="Palatino Linotype" w:hAnsi="Palatino Linotype"/>
                <w:noProof/>
                <w:webHidden/>
                <w:sz w:val="18"/>
                <w:szCs w:val="18"/>
              </w:rPr>
              <w:fldChar w:fldCharType="end"/>
            </w:r>
          </w:hyperlink>
        </w:p>
        <w:p w14:paraId="0693A620" w14:textId="3BB65703" w:rsidR="001429D7" w:rsidRPr="00C8218F" w:rsidRDefault="00C605ED" w:rsidP="001429D7">
          <w:pPr>
            <w:pStyle w:val="Sommario1"/>
            <w:tabs>
              <w:tab w:val="left" w:pos="480"/>
              <w:tab w:val="right" w:leader="dot" w:pos="9628"/>
            </w:tabs>
            <w:spacing w:after="0" w:line="240" w:lineRule="auto"/>
            <w:rPr>
              <w:rFonts w:ascii="Palatino Linotype" w:eastAsiaTheme="minorEastAsia" w:hAnsi="Palatino Linotype"/>
              <w:noProof/>
              <w:sz w:val="18"/>
              <w:szCs w:val="18"/>
              <w:lang w:eastAsia="it-IT"/>
            </w:rPr>
          </w:pPr>
          <w:hyperlink w:anchor="_Toc128322050" w:history="1">
            <w:r w:rsidR="001429D7" w:rsidRPr="00C8218F">
              <w:rPr>
                <w:rStyle w:val="Collegamentoipertestuale"/>
                <w:rFonts w:ascii="Palatino Linotype" w:hAnsi="Palatino Linotype"/>
                <w:noProof/>
                <w:sz w:val="18"/>
                <w:szCs w:val="18"/>
              </w:rPr>
              <w:t>7.</w:t>
            </w:r>
            <w:r w:rsidR="001429D7" w:rsidRPr="00C8218F">
              <w:rPr>
                <w:rFonts w:ascii="Palatino Linotype" w:eastAsiaTheme="minorEastAsia" w:hAnsi="Palatino Linotype"/>
                <w:noProof/>
                <w:sz w:val="18"/>
                <w:szCs w:val="18"/>
                <w:lang w:eastAsia="it-IT"/>
              </w:rPr>
              <w:tab/>
            </w:r>
            <w:r w:rsidR="001429D7" w:rsidRPr="00C8218F">
              <w:rPr>
                <w:rStyle w:val="Collegamentoipertestuale"/>
                <w:rFonts w:ascii="Palatino Linotype" w:hAnsi="Palatino Linotype"/>
                <w:noProof/>
                <w:sz w:val="18"/>
                <w:szCs w:val="18"/>
              </w:rPr>
              <w:t>Le procedure di riesame delle valutazioni</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_Toc128322050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11</w:t>
            </w:r>
            <w:r w:rsidR="001429D7" w:rsidRPr="00C8218F">
              <w:rPr>
                <w:rFonts w:ascii="Palatino Linotype" w:hAnsi="Palatino Linotype"/>
                <w:noProof/>
                <w:webHidden/>
                <w:sz w:val="18"/>
                <w:szCs w:val="18"/>
              </w:rPr>
              <w:fldChar w:fldCharType="end"/>
            </w:r>
          </w:hyperlink>
        </w:p>
        <w:p w14:paraId="6958C3F5" w14:textId="3846F267" w:rsidR="001429D7" w:rsidRPr="00C8218F" w:rsidRDefault="00C605ED" w:rsidP="001429D7">
          <w:pPr>
            <w:pStyle w:val="Sommario1"/>
            <w:tabs>
              <w:tab w:val="right" w:leader="dot" w:pos="9628"/>
            </w:tabs>
            <w:spacing w:after="0" w:line="240" w:lineRule="auto"/>
            <w:rPr>
              <w:rFonts w:ascii="Palatino Linotype" w:eastAsiaTheme="minorEastAsia" w:hAnsi="Palatino Linotype"/>
              <w:noProof/>
              <w:sz w:val="24"/>
              <w:szCs w:val="24"/>
              <w:lang w:eastAsia="it-IT"/>
            </w:rPr>
          </w:pPr>
          <w:hyperlink w:anchor="_Toc128322051" w:history="1">
            <w:r w:rsidR="001429D7" w:rsidRPr="00C8218F">
              <w:rPr>
                <w:rStyle w:val="Collegamentoipertestuale"/>
                <w:rFonts w:ascii="Palatino Linotype" w:hAnsi="Palatino Linotype"/>
                <w:i/>
                <w:noProof/>
                <w:sz w:val="18"/>
                <w:szCs w:val="18"/>
              </w:rPr>
              <w:t>Allegati</w:t>
            </w:r>
            <w:r w:rsidR="001429D7" w:rsidRPr="00C8218F">
              <w:rPr>
                <w:rFonts w:ascii="Palatino Linotype" w:hAnsi="Palatino Linotype"/>
                <w:noProof/>
                <w:webHidden/>
                <w:sz w:val="18"/>
                <w:szCs w:val="18"/>
              </w:rPr>
              <w:tab/>
            </w:r>
            <w:r w:rsidR="001429D7" w:rsidRPr="00C8218F">
              <w:rPr>
                <w:rFonts w:ascii="Palatino Linotype" w:hAnsi="Palatino Linotype"/>
                <w:noProof/>
                <w:webHidden/>
                <w:sz w:val="18"/>
                <w:szCs w:val="18"/>
              </w:rPr>
              <w:fldChar w:fldCharType="begin"/>
            </w:r>
            <w:r w:rsidR="001429D7" w:rsidRPr="00C8218F">
              <w:rPr>
                <w:rFonts w:ascii="Palatino Linotype" w:hAnsi="Palatino Linotype"/>
                <w:noProof/>
                <w:webHidden/>
                <w:sz w:val="18"/>
                <w:szCs w:val="18"/>
              </w:rPr>
              <w:instrText xml:space="preserve"> PAGEREF _Toc128322051 \h </w:instrText>
            </w:r>
            <w:r w:rsidR="001429D7" w:rsidRPr="00C8218F">
              <w:rPr>
                <w:rFonts w:ascii="Palatino Linotype" w:hAnsi="Palatino Linotype"/>
                <w:noProof/>
                <w:webHidden/>
                <w:sz w:val="18"/>
                <w:szCs w:val="18"/>
              </w:rPr>
            </w:r>
            <w:r w:rsidR="001429D7" w:rsidRPr="00C8218F">
              <w:rPr>
                <w:rFonts w:ascii="Palatino Linotype" w:hAnsi="Palatino Linotype"/>
                <w:noProof/>
                <w:webHidden/>
                <w:sz w:val="18"/>
                <w:szCs w:val="18"/>
              </w:rPr>
              <w:fldChar w:fldCharType="separate"/>
            </w:r>
            <w:r>
              <w:rPr>
                <w:rFonts w:ascii="Palatino Linotype" w:hAnsi="Palatino Linotype"/>
                <w:noProof/>
                <w:webHidden/>
                <w:sz w:val="18"/>
                <w:szCs w:val="18"/>
              </w:rPr>
              <w:t>11</w:t>
            </w:r>
            <w:r w:rsidR="001429D7" w:rsidRPr="00C8218F">
              <w:rPr>
                <w:rFonts w:ascii="Palatino Linotype" w:hAnsi="Palatino Linotype"/>
                <w:noProof/>
                <w:webHidden/>
                <w:sz w:val="18"/>
                <w:szCs w:val="18"/>
              </w:rPr>
              <w:fldChar w:fldCharType="end"/>
            </w:r>
          </w:hyperlink>
        </w:p>
        <w:p w14:paraId="1C350630" w14:textId="0D627FE6" w:rsidR="00C86491" w:rsidRPr="00C8218F" w:rsidRDefault="003055EF" w:rsidP="001429D7">
          <w:pPr>
            <w:rPr>
              <w:rFonts w:ascii="Palatino Linotype" w:hAnsi="Palatino Linotype"/>
              <w:b/>
              <w:color w:val="990000"/>
              <w:sz w:val="26"/>
              <w:szCs w:val="26"/>
            </w:rPr>
          </w:pPr>
          <w:r w:rsidRPr="00C8218F">
            <w:rPr>
              <w:rFonts w:ascii="Palatino Linotype" w:hAnsi="Palatino Linotype"/>
              <w:bCs/>
              <w:sz w:val="18"/>
              <w:szCs w:val="18"/>
            </w:rPr>
            <w:fldChar w:fldCharType="end"/>
          </w:r>
        </w:p>
      </w:sdtContent>
    </w:sdt>
    <w:p w14:paraId="7AFEADD8" w14:textId="7C0E13EF" w:rsidR="00C86491" w:rsidRPr="00C8218F" w:rsidRDefault="005159B9" w:rsidP="006E0F2D">
      <w:pPr>
        <w:pStyle w:val="Titolo1"/>
        <w:spacing w:before="0" w:after="60" w:line="288" w:lineRule="auto"/>
        <w:rPr>
          <w:rFonts w:ascii="Palatino Linotype" w:hAnsi="Palatino Linotype"/>
          <w:b/>
          <w:color w:val="990000"/>
          <w:sz w:val="26"/>
          <w:szCs w:val="26"/>
        </w:rPr>
      </w:pPr>
      <w:bookmarkStart w:id="1" w:name="_Toc128322039"/>
      <w:r w:rsidRPr="00C8218F">
        <w:rPr>
          <w:rFonts w:ascii="Palatino Linotype" w:hAnsi="Palatino Linotype"/>
          <w:b/>
          <w:color w:val="990000"/>
          <w:sz w:val="26"/>
          <w:szCs w:val="26"/>
        </w:rPr>
        <w:t>Introduzione</w:t>
      </w:r>
      <w:bookmarkEnd w:id="1"/>
    </w:p>
    <w:p w14:paraId="63E2AA87" w14:textId="672AABEC" w:rsidR="00A340BA" w:rsidRPr="00C8218F" w:rsidRDefault="00A340BA" w:rsidP="00A340BA">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Il presente documento è elaborato con l’intento di definire un sistema di valutazione della performance </w:t>
      </w:r>
      <w:r w:rsidR="007B44F9" w:rsidRPr="00C8218F">
        <w:rPr>
          <w:rFonts w:ascii="Palatino Linotype" w:hAnsi="Palatino Linotype"/>
          <w:sz w:val="26"/>
          <w:szCs w:val="26"/>
        </w:rPr>
        <w:t xml:space="preserve">per </w:t>
      </w:r>
      <w:r w:rsidR="00A3538D" w:rsidRPr="00C8218F">
        <w:rPr>
          <w:rFonts w:ascii="Palatino Linotype" w:hAnsi="Palatino Linotype"/>
          <w:sz w:val="26"/>
          <w:szCs w:val="26"/>
        </w:rPr>
        <w:t>gli e</w:t>
      </w:r>
      <w:r w:rsidR="007C5609" w:rsidRPr="00C8218F">
        <w:rPr>
          <w:rFonts w:ascii="Palatino Linotype" w:hAnsi="Palatino Linotype"/>
          <w:sz w:val="26"/>
          <w:szCs w:val="26"/>
        </w:rPr>
        <w:t>nti locali di minore dimensione,</w:t>
      </w:r>
      <w:r w:rsidR="00A3538D" w:rsidRPr="00C8218F">
        <w:rPr>
          <w:rFonts w:ascii="Palatino Linotype" w:hAnsi="Palatino Linotype"/>
          <w:sz w:val="26"/>
          <w:szCs w:val="26"/>
        </w:rPr>
        <w:t xml:space="preserve"> </w:t>
      </w:r>
      <w:r w:rsidRPr="00C8218F">
        <w:rPr>
          <w:rFonts w:ascii="Palatino Linotype" w:hAnsi="Palatino Linotype"/>
          <w:sz w:val="26"/>
          <w:szCs w:val="26"/>
        </w:rPr>
        <w:t xml:space="preserve">sufficientemente </w:t>
      </w:r>
      <w:r w:rsidRPr="00C8218F">
        <w:rPr>
          <w:rFonts w:ascii="Palatino Linotype" w:hAnsi="Palatino Linotype"/>
          <w:i/>
          <w:sz w:val="26"/>
          <w:szCs w:val="26"/>
        </w:rPr>
        <w:t>stabile</w:t>
      </w:r>
      <w:r w:rsidRPr="00C8218F">
        <w:rPr>
          <w:rFonts w:ascii="Palatino Linotype" w:hAnsi="Palatino Linotype"/>
          <w:sz w:val="26"/>
          <w:szCs w:val="26"/>
        </w:rPr>
        <w:t xml:space="preserve">, a fronte di un </w:t>
      </w:r>
      <w:r w:rsidR="00160930" w:rsidRPr="00C8218F">
        <w:rPr>
          <w:rFonts w:ascii="Palatino Linotype" w:hAnsi="Palatino Linotype"/>
          <w:sz w:val="26"/>
          <w:szCs w:val="26"/>
        </w:rPr>
        <w:t xml:space="preserve">quadro normativo </w:t>
      </w:r>
      <w:r w:rsidR="00B3114F" w:rsidRPr="00C8218F">
        <w:rPr>
          <w:rFonts w:ascii="Palatino Linotype" w:hAnsi="Palatino Linotype"/>
          <w:sz w:val="26"/>
          <w:szCs w:val="26"/>
        </w:rPr>
        <w:t xml:space="preserve">in </w:t>
      </w:r>
      <w:r w:rsidR="00160930" w:rsidRPr="00C8218F">
        <w:rPr>
          <w:rFonts w:ascii="Palatino Linotype" w:hAnsi="Palatino Linotype"/>
          <w:sz w:val="26"/>
          <w:szCs w:val="26"/>
        </w:rPr>
        <w:t>continua evoluzione.</w:t>
      </w:r>
    </w:p>
    <w:p w14:paraId="09B4DC6E" w14:textId="2FF95785" w:rsidR="00A340BA" w:rsidRPr="00C8218F" w:rsidRDefault="00BC5DA4" w:rsidP="00A340BA">
      <w:pPr>
        <w:spacing w:after="60" w:line="288" w:lineRule="auto"/>
        <w:jc w:val="both"/>
        <w:rPr>
          <w:rFonts w:ascii="Palatino Linotype" w:hAnsi="Palatino Linotype"/>
          <w:sz w:val="26"/>
          <w:szCs w:val="26"/>
        </w:rPr>
      </w:pPr>
      <w:r w:rsidRPr="00C8218F">
        <w:rPr>
          <w:rFonts w:ascii="Palatino Linotype" w:hAnsi="Palatino Linotype"/>
          <w:sz w:val="26"/>
          <w:szCs w:val="26"/>
        </w:rPr>
        <w:t>A tal fine</w:t>
      </w:r>
      <w:r w:rsidR="00A340BA" w:rsidRPr="00C8218F">
        <w:rPr>
          <w:rFonts w:ascii="Palatino Linotype" w:hAnsi="Palatino Linotype"/>
          <w:sz w:val="26"/>
          <w:szCs w:val="26"/>
        </w:rPr>
        <w:t>, la metodologia qui proposta si àncora ai principi dettati dal nuovo</w:t>
      </w:r>
      <w:r w:rsidR="00B3114F" w:rsidRPr="00C8218F">
        <w:rPr>
          <w:rFonts w:ascii="Palatino Linotype" w:hAnsi="Palatino Linotype"/>
          <w:sz w:val="26"/>
          <w:szCs w:val="26"/>
        </w:rPr>
        <w:t xml:space="preserve"> </w:t>
      </w:r>
      <w:r w:rsidR="00A340BA" w:rsidRPr="00C8218F">
        <w:rPr>
          <w:rFonts w:ascii="Palatino Linotype" w:hAnsi="Palatino Linotype"/>
          <w:sz w:val="26"/>
          <w:szCs w:val="26"/>
        </w:rPr>
        <w:t xml:space="preserve">sistema di programmazione e gestione contabile degli enti territoriali, introdotto dal d.lgs. n. 118/2011 e suoi correttivi, oltre che alle più solide metodiche di </w:t>
      </w:r>
      <w:proofErr w:type="spellStart"/>
      <w:r w:rsidR="00A340BA" w:rsidRPr="00C8218F">
        <w:rPr>
          <w:rFonts w:ascii="Palatino Linotype" w:hAnsi="Palatino Linotype"/>
          <w:i/>
          <w:sz w:val="26"/>
          <w:szCs w:val="26"/>
        </w:rPr>
        <w:t>assessment</w:t>
      </w:r>
      <w:proofErr w:type="spellEnd"/>
      <w:r w:rsidR="00A340BA" w:rsidRPr="00C8218F">
        <w:rPr>
          <w:rFonts w:ascii="Palatino Linotype" w:hAnsi="Palatino Linotype"/>
          <w:sz w:val="26"/>
          <w:szCs w:val="26"/>
        </w:rPr>
        <w:t>,</w:t>
      </w:r>
      <w:r w:rsidR="00A340BA" w:rsidRPr="00C8218F">
        <w:rPr>
          <w:rFonts w:ascii="Palatino Linotype" w:hAnsi="Palatino Linotype"/>
          <w:i/>
          <w:sz w:val="26"/>
          <w:szCs w:val="26"/>
        </w:rPr>
        <w:t xml:space="preserve"> </w:t>
      </w:r>
      <w:r w:rsidR="00A340BA" w:rsidRPr="00C8218F">
        <w:rPr>
          <w:rFonts w:ascii="Palatino Linotype" w:hAnsi="Palatino Linotype"/>
          <w:sz w:val="26"/>
          <w:szCs w:val="26"/>
        </w:rPr>
        <w:t>che gli studi sulle organizzazioni ci hanno consegnato in questi decenni, proprio per tentare di fornire uno strumento semplice, ma sufficientemente durevole ed efficace, in quanto adattabile alle eventuali, probabili modifiche del contesto.</w:t>
      </w:r>
    </w:p>
    <w:p w14:paraId="2F65CEFD" w14:textId="77777777" w:rsidR="009B7592" w:rsidRPr="00C8218F" w:rsidRDefault="00A340BA" w:rsidP="00A340BA">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La metodologia concerne il duplice ambito di valutazione della performance organizzativa e della performance individuale. </w:t>
      </w:r>
    </w:p>
    <w:p w14:paraId="792AC17A" w14:textId="200C9F96" w:rsidR="009B7592" w:rsidRPr="00C8218F" w:rsidRDefault="00C640F8" w:rsidP="00A340BA">
      <w:pPr>
        <w:spacing w:after="60" w:line="288" w:lineRule="auto"/>
        <w:jc w:val="both"/>
        <w:rPr>
          <w:rFonts w:ascii="Palatino Linotype" w:hAnsi="Palatino Linotype"/>
          <w:b/>
          <w:strike/>
          <w:color w:val="000000" w:themeColor="text1"/>
          <w:sz w:val="26"/>
          <w:szCs w:val="26"/>
        </w:rPr>
      </w:pPr>
      <w:r w:rsidRPr="00C8218F">
        <w:rPr>
          <w:rFonts w:ascii="Palatino Linotype" w:hAnsi="Palatino Linotype"/>
          <w:color w:val="000000" w:themeColor="text1"/>
          <w:sz w:val="26"/>
          <w:szCs w:val="26"/>
        </w:rPr>
        <w:t>Essa è redatta i</w:t>
      </w:r>
      <w:r w:rsidR="00A340BA" w:rsidRPr="00C8218F">
        <w:rPr>
          <w:rFonts w:ascii="Palatino Linotype" w:hAnsi="Palatino Linotype"/>
          <w:color w:val="000000" w:themeColor="text1"/>
          <w:sz w:val="26"/>
          <w:szCs w:val="26"/>
        </w:rPr>
        <w:t xml:space="preserve">n coerenza con i contenuti della delega di cui </w:t>
      </w:r>
      <w:r w:rsidR="00160930" w:rsidRPr="00C8218F">
        <w:rPr>
          <w:rFonts w:ascii="Palatino Linotype" w:hAnsi="Palatino Linotype"/>
          <w:color w:val="000000" w:themeColor="text1"/>
          <w:sz w:val="26"/>
          <w:szCs w:val="26"/>
        </w:rPr>
        <w:t>alla</w:t>
      </w:r>
      <w:r w:rsidR="00A340BA" w:rsidRPr="00C8218F">
        <w:rPr>
          <w:rFonts w:ascii="Palatino Linotype" w:hAnsi="Palatino Linotype"/>
          <w:color w:val="000000" w:themeColor="text1"/>
          <w:sz w:val="26"/>
          <w:szCs w:val="26"/>
        </w:rPr>
        <w:t xml:space="preserve"> legge n. 124/2015 </w:t>
      </w:r>
      <w:r w:rsidR="00160930" w:rsidRPr="00C8218F">
        <w:rPr>
          <w:rFonts w:ascii="Palatino Linotype" w:hAnsi="Palatino Linotype"/>
          <w:color w:val="000000" w:themeColor="text1"/>
          <w:sz w:val="26"/>
          <w:szCs w:val="26"/>
        </w:rPr>
        <w:t xml:space="preserve">sulla riorganizzazione delle amministrazioni pubbliche </w:t>
      </w:r>
      <w:r w:rsidR="00A340BA" w:rsidRPr="00C8218F">
        <w:rPr>
          <w:rFonts w:ascii="Palatino Linotype" w:hAnsi="Palatino Linotype"/>
          <w:color w:val="000000" w:themeColor="text1"/>
          <w:sz w:val="26"/>
          <w:szCs w:val="26"/>
        </w:rPr>
        <w:t>e dei relativi decreti attuativi</w:t>
      </w:r>
      <w:r w:rsidR="007168A3" w:rsidRPr="00C8218F">
        <w:rPr>
          <w:rFonts w:ascii="Palatino Linotype" w:hAnsi="Palatino Linotype"/>
          <w:color w:val="000000" w:themeColor="text1"/>
          <w:sz w:val="26"/>
          <w:szCs w:val="26"/>
        </w:rPr>
        <w:t>, d.lgs. n. 74/2017 e d.lgs. n. 75/2017</w:t>
      </w:r>
      <w:r w:rsidR="00FF4E61" w:rsidRPr="00C8218F">
        <w:rPr>
          <w:rFonts w:ascii="Palatino Linotype" w:hAnsi="Palatino Linotype"/>
          <w:color w:val="000000" w:themeColor="text1"/>
          <w:sz w:val="26"/>
          <w:szCs w:val="26"/>
        </w:rPr>
        <w:t xml:space="preserve"> nonché delle disposizioni in materia di Piano integrato di attività e organizzazione (PIAO), nel quadro del nuovo ordinamento professionale introdotto </w:t>
      </w:r>
      <w:r w:rsidR="00E468E0" w:rsidRPr="00C8218F">
        <w:rPr>
          <w:rFonts w:ascii="Palatino Linotype" w:hAnsi="Palatino Linotype"/>
          <w:color w:val="000000" w:themeColor="text1"/>
          <w:sz w:val="26"/>
          <w:szCs w:val="26"/>
        </w:rPr>
        <w:t>dal CCNL per il personale del comparto Funzioni locali</w:t>
      </w:r>
      <w:r w:rsidR="0020660E" w:rsidRPr="00C8218F">
        <w:rPr>
          <w:rFonts w:ascii="Palatino Linotype" w:hAnsi="Palatino Linotype"/>
          <w:color w:val="000000" w:themeColor="text1"/>
          <w:sz w:val="26"/>
          <w:szCs w:val="26"/>
        </w:rPr>
        <w:t>.</w:t>
      </w:r>
    </w:p>
    <w:p w14:paraId="1B31EEBC" w14:textId="77777777" w:rsidR="00CE5D2F" w:rsidRPr="00C8218F" w:rsidRDefault="009B7592" w:rsidP="00A340BA">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Nello specifico,</w:t>
      </w:r>
      <w:r w:rsidRPr="00C8218F">
        <w:rPr>
          <w:rFonts w:ascii="Palatino Linotype" w:hAnsi="Palatino Linotype"/>
          <w:b/>
          <w:color w:val="000000" w:themeColor="text1"/>
          <w:sz w:val="26"/>
          <w:szCs w:val="26"/>
        </w:rPr>
        <w:t xml:space="preserve"> </w:t>
      </w:r>
      <w:r w:rsidRPr="00C8218F">
        <w:rPr>
          <w:rFonts w:ascii="Palatino Linotype" w:hAnsi="Palatino Linotype"/>
          <w:color w:val="000000" w:themeColor="text1"/>
          <w:sz w:val="26"/>
          <w:szCs w:val="26"/>
        </w:rPr>
        <w:t>l</w:t>
      </w:r>
      <w:r w:rsidR="00A340BA" w:rsidRPr="00C8218F">
        <w:rPr>
          <w:rFonts w:ascii="Palatino Linotype" w:hAnsi="Palatino Linotype"/>
          <w:color w:val="000000" w:themeColor="text1"/>
          <w:sz w:val="26"/>
          <w:szCs w:val="26"/>
        </w:rPr>
        <w:t>a valutazione della performance organizzativa riguarda la rilevazione del grado di attuazione delle politiche</w:t>
      </w:r>
      <w:r w:rsidR="007271B6" w:rsidRPr="00C8218F">
        <w:rPr>
          <w:rFonts w:ascii="Palatino Linotype" w:eastAsia="Times New Roman" w:hAnsi="Palatino Linotype"/>
          <w:b/>
          <w:color w:val="000000" w:themeColor="text1"/>
        </w:rPr>
        <w:t xml:space="preserve"> </w:t>
      </w:r>
      <w:r w:rsidR="007271B6" w:rsidRPr="00C8218F">
        <w:rPr>
          <w:rFonts w:ascii="Palatino Linotype" w:hAnsi="Palatino Linotype"/>
          <w:color w:val="000000" w:themeColor="text1"/>
          <w:sz w:val="26"/>
          <w:szCs w:val="26"/>
        </w:rPr>
        <w:t xml:space="preserve">e il conseguimento di obiettivi collegati ai bisogni e alle esigenze della collettività, </w:t>
      </w:r>
      <w:r w:rsidR="00AE4126" w:rsidRPr="00C8218F">
        <w:rPr>
          <w:rFonts w:ascii="Palatino Linotype" w:hAnsi="Palatino Linotype"/>
          <w:color w:val="000000" w:themeColor="text1"/>
          <w:sz w:val="26"/>
          <w:szCs w:val="26"/>
        </w:rPr>
        <w:t>la</w:t>
      </w:r>
      <w:r w:rsidR="00A340BA" w:rsidRPr="00C8218F">
        <w:rPr>
          <w:rFonts w:ascii="Palatino Linotype" w:hAnsi="Palatino Linotype"/>
          <w:color w:val="000000" w:themeColor="text1"/>
          <w:sz w:val="26"/>
          <w:szCs w:val="26"/>
        </w:rPr>
        <w:t xml:space="preserve"> realizzazione degli obiettivi strategici relativi all’amministrazione nel suo complesso, nonché la rilevazione dei risultati conseguiti dalle singole articolazioni organizzative, in relazione agli obiettivi gestionali ad esse affidati. </w:t>
      </w:r>
    </w:p>
    <w:p w14:paraId="7A792433" w14:textId="7B8A2A24" w:rsidR="00A340BA" w:rsidRPr="00C8218F" w:rsidRDefault="00A340BA" w:rsidP="00A340BA">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La valutazione della performance individuale concerne, invece, la misurazione dell’apporto fornito da ciascuna figura dell’Ente</w:t>
      </w:r>
      <w:r w:rsidR="00A3538D" w:rsidRPr="00C8218F">
        <w:rPr>
          <w:rFonts w:ascii="Palatino Linotype" w:hAnsi="Palatino Linotype"/>
          <w:color w:val="000000" w:themeColor="text1"/>
          <w:sz w:val="26"/>
          <w:szCs w:val="26"/>
        </w:rPr>
        <w:t xml:space="preserve"> –</w:t>
      </w:r>
      <w:r w:rsidRPr="00C8218F">
        <w:rPr>
          <w:rFonts w:ascii="Palatino Linotype" w:hAnsi="Palatino Linotype"/>
          <w:color w:val="000000" w:themeColor="text1"/>
          <w:sz w:val="26"/>
          <w:szCs w:val="26"/>
        </w:rPr>
        <w:t xml:space="preserve"> in r</w:t>
      </w:r>
      <w:r w:rsidR="0027095E" w:rsidRPr="00C8218F">
        <w:rPr>
          <w:rFonts w:ascii="Palatino Linotype" w:hAnsi="Palatino Linotype"/>
          <w:color w:val="000000" w:themeColor="text1"/>
          <w:sz w:val="26"/>
          <w:szCs w:val="26"/>
        </w:rPr>
        <w:t>agione</w:t>
      </w:r>
      <w:r w:rsidRPr="00C8218F">
        <w:rPr>
          <w:rFonts w:ascii="Palatino Linotype" w:hAnsi="Palatino Linotype"/>
          <w:color w:val="000000" w:themeColor="text1"/>
          <w:sz w:val="26"/>
          <w:szCs w:val="26"/>
        </w:rPr>
        <w:t xml:space="preserve"> </w:t>
      </w:r>
      <w:r w:rsidR="0027095E" w:rsidRPr="00C8218F">
        <w:rPr>
          <w:rFonts w:ascii="Palatino Linotype" w:hAnsi="Palatino Linotype"/>
          <w:color w:val="000000" w:themeColor="text1"/>
          <w:sz w:val="26"/>
          <w:szCs w:val="26"/>
        </w:rPr>
        <w:t>de</w:t>
      </w:r>
      <w:r w:rsidRPr="00C8218F">
        <w:rPr>
          <w:rFonts w:ascii="Palatino Linotype" w:hAnsi="Palatino Linotype"/>
          <w:color w:val="000000" w:themeColor="text1"/>
          <w:sz w:val="26"/>
          <w:szCs w:val="26"/>
        </w:rPr>
        <w:t>l ruolo</w:t>
      </w:r>
      <w:r w:rsidR="00A3538D" w:rsidRPr="00C8218F">
        <w:rPr>
          <w:rFonts w:ascii="Palatino Linotype" w:hAnsi="Palatino Linotype"/>
          <w:color w:val="000000" w:themeColor="text1"/>
          <w:sz w:val="26"/>
          <w:szCs w:val="26"/>
        </w:rPr>
        <w:t xml:space="preserve"> e responsabilità </w:t>
      </w:r>
      <w:r w:rsidR="004646CA" w:rsidRPr="00C8218F">
        <w:rPr>
          <w:rFonts w:ascii="Palatino Linotype" w:hAnsi="Palatino Linotype"/>
          <w:color w:val="000000" w:themeColor="text1"/>
          <w:sz w:val="26"/>
          <w:szCs w:val="26"/>
        </w:rPr>
        <w:t xml:space="preserve">ricoperti </w:t>
      </w:r>
      <w:r w:rsidR="00A3538D"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alla realizzazione dei predetti obiettivi, cui è correlato </w:t>
      </w:r>
      <w:r w:rsidR="0027095E" w:rsidRPr="00C8218F">
        <w:rPr>
          <w:rFonts w:ascii="Palatino Linotype" w:hAnsi="Palatino Linotype"/>
          <w:color w:val="000000" w:themeColor="text1"/>
          <w:sz w:val="26"/>
          <w:szCs w:val="26"/>
        </w:rPr>
        <w:lastRenderedPageBreak/>
        <w:t>l’eventuale</w:t>
      </w:r>
      <w:r w:rsidRPr="00C8218F">
        <w:rPr>
          <w:rFonts w:ascii="Palatino Linotype" w:hAnsi="Palatino Linotype"/>
          <w:color w:val="000000" w:themeColor="text1"/>
          <w:sz w:val="26"/>
          <w:szCs w:val="26"/>
        </w:rPr>
        <w:t xml:space="preserve"> riconoscimento del trattamento economico accessorio</w:t>
      </w:r>
      <w:r w:rsidR="0027095E" w:rsidRPr="00C8218F">
        <w:rPr>
          <w:rFonts w:ascii="Palatino Linotype" w:hAnsi="Palatino Linotype"/>
          <w:color w:val="000000" w:themeColor="text1"/>
          <w:sz w:val="26"/>
          <w:szCs w:val="26"/>
        </w:rPr>
        <w:t xml:space="preserve"> </w:t>
      </w:r>
      <w:r w:rsidR="004646CA" w:rsidRPr="00C8218F">
        <w:rPr>
          <w:rFonts w:ascii="Palatino Linotype" w:hAnsi="Palatino Linotype"/>
          <w:color w:val="000000" w:themeColor="text1"/>
          <w:sz w:val="26"/>
          <w:szCs w:val="26"/>
        </w:rPr>
        <w:t xml:space="preserve">previsto dal </w:t>
      </w:r>
      <w:r w:rsidR="00ED330A" w:rsidRPr="00C8218F">
        <w:rPr>
          <w:rFonts w:ascii="Palatino Linotype" w:hAnsi="Palatino Linotype"/>
          <w:color w:val="000000" w:themeColor="text1"/>
          <w:sz w:val="26"/>
          <w:szCs w:val="26"/>
        </w:rPr>
        <w:t>contratto nazionale e integrativo</w:t>
      </w:r>
      <w:r w:rsidRPr="00C8218F">
        <w:rPr>
          <w:rFonts w:ascii="Palatino Linotype" w:hAnsi="Palatino Linotype"/>
          <w:color w:val="000000" w:themeColor="text1"/>
          <w:sz w:val="26"/>
          <w:szCs w:val="26"/>
        </w:rPr>
        <w:t xml:space="preserve">. </w:t>
      </w:r>
    </w:p>
    <w:p w14:paraId="76EB2D17" w14:textId="0AA7D909" w:rsidR="00AE4126" w:rsidRPr="00C8218F" w:rsidRDefault="00A340BA" w:rsidP="00AE4126">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In ogni caso, sebbene condotti su piani distinti, gli esiti del processo di valutazione della performance organizzativa e di quella individuale debbono risultare, tra di loro, strettamente coerenti.</w:t>
      </w:r>
      <w:bookmarkStart w:id="2" w:name="_Toc453834719"/>
    </w:p>
    <w:p w14:paraId="4159622C" w14:textId="431FA213" w:rsidR="00C86491" w:rsidRPr="00C8218F" w:rsidRDefault="00AE4126" w:rsidP="006E0F2D">
      <w:pPr>
        <w:pStyle w:val="Titolo1"/>
        <w:rPr>
          <w:rFonts w:ascii="Palatino Linotype" w:hAnsi="Palatino Linotype"/>
          <w:b/>
          <w:color w:val="990000"/>
          <w:sz w:val="26"/>
          <w:szCs w:val="26"/>
        </w:rPr>
      </w:pPr>
      <w:bookmarkStart w:id="3" w:name="_Toc128322040"/>
      <w:r w:rsidRPr="00C8218F">
        <w:rPr>
          <w:rFonts w:ascii="Palatino Linotype" w:hAnsi="Palatino Linotype"/>
          <w:b/>
          <w:color w:val="990000"/>
          <w:sz w:val="26"/>
          <w:szCs w:val="26"/>
        </w:rPr>
        <w:t>LA PERFORMANCE ORGANIZZATIVA</w:t>
      </w:r>
      <w:bookmarkEnd w:id="2"/>
      <w:bookmarkEnd w:id="3"/>
    </w:p>
    <w:p w14:paraId="5DC8A31F" w14:textId="77777777" w:rsidR="0020660E" w:rsidRPr="00C8218F" w:rsidRDefault="00AE4126" w:rsidP="006C34CB">
      <w:pPr>
        <w:spacing w:after="60" w:line="288" w:lineRule="auto"/>
        <w:jc w:val="both"/>
        <w:rPr>
          <w:rFonts w:ascii="Palatino Linotype" w:hAnsi="Palatino Linotype"/>
          <w:strike/>
          <w:sz w:val="26"/>
          <w:szCs w:val="26"/>
        </w:rPr>
      </w:pPr>
      <w:r w:rsidRPr="00C8218F">
        <w:rPr>
          <w:rFonts w:ascii="Palatino Linotype" w:hAnsi="Palatino Linotype"/>
          <w:sz w:val="26"/>
          <w:szCs w:val="26"/>
        </w:rPr>
        <w:t>Il ciclo della performance è unificato col ciclo della programmazione finanziaria. In particolare</w:t>
      </w:r>
      <w:r w:rsidR="00B33B91" w:rsidRPr="00C8218F">
        <w:rPr>
          <w:rFonts w:ascii="Palatino Linotype" w:hAnsi="Palatino Linotype"/>
          <w:sz w:val="26"/>
          <w:szCs w:val="26"/>
        </w:rPr>
        <w:t>,</w:t>
      </w:r>
      <w:r w:rsidRPr="00C8218F">
        <w:rPr>
          <w:rFonts w:ascii="Palatino Linotype" w:hAnsi="Palatino Linotype"/>
          <w:sz w:val="26"/>
          <w:szCs w:val="26"/>
        </w:rPr>
        <w:t xml:space="preserve"> nel Documento Unico di Programmazione, nella sua versione </w:t>
      </w:r>
      <w:r w:rsidR="00377F36" w:rsidRPr="00C8218F">
        <w:rPr>
          <w:rFonts w:ascii="Palatino Linotype" w:hAnsi="Palatino Linotype"/>
          <w:sz w:val="26"/>
          <w:szCs w:val="26"/>
        </w:rPr>
        <w:t xml:space="preserve">ordinaria o </w:t>
      </w:r>
      <w:r w:rsidRPr="00C8218F">
        <w:rPr>
          <w:rFonts w:ascii="Palatino Linotype" w:hAnsi="Palatino Linotype"/>
          <w:sz w:val="26"/>
          <w:szCs w:val="26"/>
        </w:rPr>
        <w:t xml:space="preserve">semplificata </w:t>
      </w:r>
      <w:r w:rsidR="00377F36" w:rsidRPr="00C8218F">
        <w:rPr>
          <w:rFonts w:ascii="Palatino Linotype" w:hAnsi="Palatino Linotype"/>
          <w:sz w:val="26"/>
          <w:szCs w:val="26"/>
        </w:rPr>
        <w:t>in relazione all</w:t>
      </w:r>
      <w:r w:rsidRPr="00C8218F">
        <w:rPr>
          <w:rFonts w:ascii="Palatino Linotype" w:hAnsi="Palatino Linotype"/>
          <w:sz w:val="26"/>
          <w:szCs w:val="26"/>
        </w:rPr>
        <w:t>a dimensione de</w:t>
      </w:r>
      <w:r w:rsidR="00FB3158" w:rsidRPr="00C8218F">
        <w:rPr>
          <w:rFonts w:ascii="Palatino Linotype" w:hAnsi="Palatino Linotype"/>
          <w:sz w:val="26"/>
          <w:szCs w:val="26"/>
        </w:rPr>
        <w:t>ll’Ente</w:t>
      </w:r>
      <w:r w:rsidRPr="00C8218F">
        <w:rPr>
          <w:rFonts w:ascii="Palatino Linotype" w:hAnsi="Palatino Linotype"/>
          <w:sz w:val="26"/>
          <w:szCs w:val="26"/>
        </w:rPr>
        <w:t>, vengono fissati, nell’ambito delle missioni e dei programmi nei quali è articolato il bilancio, gli obiettivi strategici perseguiti dall’Ente</w:t>
      </w:r>
      <w:r w:rsidR="00FE24EA" w:rsidRPr="00C8218F">
        <w:rPr>
          <w:rFonts w:ascii="Palatino Linotype" w:hAnsi="Palatino Linotype"/>
          <w:sz w:val="26"/>
          <w:szCs w:val="26"/>
        </w:rPr>
        <w:t>,</w:t>
      </w:r>
      <w:r w:rsidRPr="00C8218F">
        <w:rPr>
          <w:rFonts w:ascii="Palatino Linotype" w:hAnsi="Palatino Linotype"/>
          <w:sz w:val="26"/>
          <w:szCs w:val="26"/>
        </w:rPr>
        <w:t xml:space="preserve"> a loro volta distinti in obiettivi operativi. </w:t>
      </w:r>
    </w:p>
    <w:p w14:paraId="715EC55D" w14:textId="50B8D4CD" w:rsidR="00EA7BFD" w:rsidRPr="00C8218F" w:rsidRDefault="00EA7BFD" w:rsidP="006C34CB">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Le risorse finanziarie assegnate per ogni programma definito nel</w:t>
      </w:r>
      <w:r w:rsidR="006B21AF" w:rsidRPr="00C8218F">
        <w:rPr>
          <w:rFonts w:ascii="Palatino Linotype" w:hAnsi="Palatino Linotype"/>
          <w:color w:val="000000" w:themeColor="text1"/>
          <w:sz w:val="26"/>
          <w:szCs w:val="26"/>
        </w:rPr>
        <w:t>la</w:t>
      </w:r>
      <w:r w:rsidRPr="00C8218F">
        <w:rPr>
          <w:rFonts w:ascii="Palatino Linotype" w:hAnsi="Palatino Linotype"/>
          <w:color w:val="000000" w:themeColor="text1"/>
          <w:sz w:val="26"/>
          <w:szCs w:val="26"/>
        </w:rPr>
        <w:t xml:space="preserve"> Se</w:t>
      </w:r>
      <w:r w:rsidR="006B21AF" w:rsidRPr="00C8218F">
        <w:rPr>
          <w:rFonts w:ascii="Palatino Linotype" w:hAnsi="Palatino Linotype"/>
          <w:color w:val="000000" w:themeColor="text1"/>
          <w:sz w:val="26"/>
          <w:szCs w:val="26"/>
        </w:rPr>
        <w:t>zione operativa</w:t>
      </w:r>
      <w:r w:rsidRPr="00C8218F">
        <w:rPr>
          <w:rFonts w:ascii="Palatino Linotype" w:hAnsi="Palatino Linotype"/>
          <w:color w:val="000000" w:themeColor="text1"/>
          <w:sz w:val="26"/>
          <w:szCs w:val="26"/>
        </w:rPr>
        <w:t xml:space="preserve"> del DUP sono destinate</w:t>
      </w:r>
      <w:r w:rsidR="006D5FE4" w:rsidRPr="00C8218F">
        <w:rPr>
          <w:rFonts w:ascii="Palatino Linotype" w:hAnsi="Palatino Linotype"/>
          <w:color w:val="000000" w:themeColor="text1"/>
          <w:sz w:val="26"/>
          <w:szCs w:val="26"/>
        </w:rPr>
        <w:t xml:space="preserve"> </w:t>
      </w:r>
      <w:r w:rsidR="006B21AF" w:rsidRPr="00C8218F">
        <w:rPr>
          <w:rFonts w:ascii="Palatino Linotype" w:hAnsi="Palatino Linotype"/>
          <w:color w:val="000000" w:themeColor="text1"/>
          <w:sz w:val="26"/>
          <w:szCs w:val="26"/>
        </w:rPr>
        <w:t>ai singoli responsabili</w:t>
      </w:r>
      <w:r w:rsidR="00107765" w:rsidRPr="00C8218F">
        <w:rPr>
          <w:rFonts w:ascii="Palatino Linotype" w:hAnsi="Palatino Linotype"/>
          <w:color w:val="000000" w:themeColor="text1"/>
          <w:sz w:val="26"/>
          <w:szCs w:val="26"/>
        </w:rPr>
        <w:t xml:space="preserve">, </w:t>
      </w:r>
      <w:r w:rsidR="006D5FE4" w:rsidRPr="00C8218F">
        <w:rPr>
          <w:rFonts w:ascii="Palatino Linotype" w:hAnsi="Palatino Linotype"/>
          <w:color w:val="000000" w:themeColor="text1"/>
          <w:sz w:val="26"/>
          <w:szCs w:val="26"/>
        </w:rPr>
        <w:t>mediante il PEG</w:t>
      </w:r>
      <w:r w:rsidR="00107765" w:rsidRPr="00C8218F">
        <w:rPr>
          <w:rFonts w:ascii="Palatino Linotype" w:hAnsi="Palatino Linotype"/>
          <w:color w:val="000000" w:themeColor="text1"/>
          <w:sz w:val="26"/>
          <w:szCs w:val="26"/>
        </w:rPr>
        <w:t xml:space="preserve"> (o analogo strumento semplificato di pianificazione gestionale, per gli enti di minori dimensioni</w:t>
      </w:r>
      <w:r w:rsidR="00A445CC" w:rsidRPr="00C8218F">
        <w:rPr>
          <w:rFonts w:ascii="Palatino Linotype" w:hAnsi="Palatino Linotype"/>
          <w:color w:val="000000" w:themeColor="text1"/>
          <w:sz w:val="26"/>
          <w:szCs w:val="26"/>
        </w:rPr>
        <w:t>, non tenut</w:t>
      </w:r>
      <w:r w:rsidR="001302BD" w:rsidRPr="00C8218F">
        <w:rPr>
          <w:rFonts w:ascii="Palatino Linotype" w:hAnsi="Palatino Linotype"/>
          <w:color w:val="000000" w:themeColor="text1"/>
          <w:sz w:val="26"/>
          <w:szCs w:val="26"/>
        </w:rPr>
        <w:t>i</w:t>
      </w:r>
      <w:r w:rsidR="00A445CC" w:rsidRPr="00C8218F">
        <w:rPr>
          <w:rFonts w:ascii="Palatino Linotype" w:hAnsi="Palatino Linotype"/>
          <w:color w:val="000000" w:themeColor="text1"/>
          <w:sz w:val="26"/>
          <w:szCs w:val="26"/>
        </w:rPr>
        <w:t xml:space="preserve"> all’approvazione del PEG</w:t>
      </w:r>
      <w:r w:rsidR="00107765" w:rsidRPr="00C8218F">
        <w:rPr>
          <w:rFonts w:ascii="Palatino Linotype" w:hAnsi="Palatino Linotype"/>
          <w:color w:val="000000" w:themeColor="text1"/>
          <w:sz w:val="26"/>
          <w:szCs w:val="26"/>
        </w:rPr>
        <w:t>)</w:t>
      </w:r>
      <w:r w:rsidR="006D5FE4" w:rsidRPr="00C8218F">
        <w:rPr>
          <w:rFonts w:ascii="Palatino Linotype" w:hAnsi="Palatino Linotype"/>
          <w:color w:val="000000" w:themeColor="text1"/>
          <w:sz w:val="26"/>
          <w:szCs w:val="26"/>
        </w:rPr>
        <w:t xml:space="preserve">, </w:t>
      </w:r>
      <w:r w:rsidR="006B21AF" w:rsidRPr="00C8218F">
        <w:rPr>
          <w:rFonts w:ascii="Palatino Linotype" w:hAnsi="Palatino Linotype"/>
          <w:color w:val="000000" w:themeColor="text1"/>
          <w:sz w:val="26"/>
          <w:szCs w:val="26"/>
        </w:rPr>
        <w:t>per la realizzazione degli</w:t>
      </w:r>
      <w:r w:rsidR="006D5FE4" w:rsidRPr="00C8218F">
        <w:rPr>
          <w:rFonts w:ascii="Palatino Linotype" w:hAnsi="Palatino Linotype"/>
          <w:color w:val="000000" w:themeColor="text1"/>
          <w:sz w:val="26"/>
          <w:szCs w:val="26"/>
        </w:rPr>
        <w:t xml:space="preserve"> obiettivi di gestione.</w:t>
      </w:r>
    </w:p>
    <w:p w14:paraId="73069D58" w14:textId="62903C21" w:rsidR="00AE4126" w:rsidRPr="00C8218F" w:rsidRDefault="006D5FE4" w:rsidP="006C34CB">
      <w:pPr>
        <w:spacing w:after="60" w:line="288" w:lineRule="auto"/>
        <w:jc w:val="both"/>
        <w:rPr>
          <w:rFonts w:ascii="Palatino Linotype" w:hAnsi="Palatino Linotype"/>
          <w:strike/>
          <w:color w:val="000000" w:themeColor="text1"/>
          <w:sz w:val="26"/>
          <w:szCs w:val="26"/>
        </w:rPr>
      </w:pPr>
      <w:r w:rsidRPr="00C8218F">
        <w:rPr>
          <w:rFonts w:ascii="Palatino Linotype" w:hAnsi="Palatino Linotype"/>
          <w:color w:val="000000" w:themeColor="text1"/>
          <w:sz w:val="26"/>
          <w:szCs w:val="26"/>
        </w:rPr>
        <w:t>Gli obiettivi specifici, funzionali al conseguimento degli obiettivi della gestione, sono indicati</w:t>
      </w:r>
      <w:r w:rsidR="00107765"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w:t>
      </w:r>
      <w:r w:rsidR="00107765" w:rsidRPr="00C8218F">
        <w:rPr>
          <w:rFonts w:ascii="Palatino Linotype" w:hAnsi="Palatino Linotype"/>
          <w:color w:val="000000" w:themeColor="text1"/>
          <w:sz w:val="26"/>
          <w:szCs w:val="26"/>
        </w:rPr>
        <w:t xml:space="preserve">con la partecipazione dei relativi responsabili, </w:t>
      </w:r>
      <w:r w:rsidRPr="00C8218F">
        <w:rPr>
          <w:rFonts w:ascii="Palatino Linotype" w:hAnsi="Palatino Linotype"/>
          <w:color w:val="000000" w:themeColor="text1"/>
          <w:sz w:val="26"/>
          <w:szCs w:val="26"/>
        </w:rPr>
        <w:t xml:space="preserve">nel </w:t>
      </w:r>
      <w:r w:rsidR="009B63AF" w:rsidRPr="00C8218F">
        <w:rPr>
          <w:rFonts w:ascii="Palatino Linotype" w:hAnsi="Palatino Linotype"/>
          <w:color w:val="000000" w:themeColor="text1"/>
          <w:sz w:val="26"/>
          <w:szCs w:val="26"/>
        </w:rPr>
        <w:t>P</w:t>
      </w:r>
      <w:r w:rsidR="00AE4126" w:rsidRPr="00C8218F">
        <w:rPr>
          <w:rFonts w:ascii="Palatino Linotype" w:hAnsi="Palatino Linotype"/>
          <w:color w:val="000000" w:themeColor="text1"/>
          <w:sz w:val="26"/>
          <w:szCs w:val="26"/>
        </w:rPr>
        <w:t>iano della performance,</w:t>
      </w:r>
      <w:r w:rsidR="009B63AF" w:rsidRPr="00C8218F">
        <w:rPr>
          <w:rFonts w:ascii="Palatino Linotype" w:eastAsia="Times New Roman" w:hAnsi="Palatino Linotype"/>
          <w:color w:val="000000" w:themeColor="text1"/>
          <w:sz w:val="22"/>
          <w:szCs w:val="22"/>
        </w:rPr>
        <w:t xml:space="preserve"> </w:t>
      </w:r>
      <w:r w:rsidR="009B63AF" w:rsidRPr="00C8218F">
        <w:rPr>
          <w:rFonts w:ascii="Palatino Linotype" w:hAnsi="Palatino Linotype"/>
          <w:color w:val="000000" w:themeColor="text1"/>
          <w:sz w:val="26"/>
          <w:szCs w:val="26"/>
        </w:rPr>
        <w:t>ricondotto, laddove stabilito, al Piano integrato di attività e organizzazione (PIAO)</w:t>
      </w:r>
      <w:r w:rsidR="00107765" w:rsidRPr="00C8218F">
        <w:rPr>
          <w:rFonts w:ascii="Palatino Linotype" w:hAnsi="Palatino Linotype"/>
          <w:color w:val="000000" w:themeColor="text1"/>
          <w:sz w:val="26"/>
          <w:szCs w:val="26"/>
        </w:rPr>
        <w:t xml:space="preserve">. Essi sono </w:t>
      </w:r>
      <w:r w:rsidR="00AE4126" w:rsidRPr="00C8218F">
        <w:rPr>
          <w:rFonts w:ascii="Palatino Linotype" w:hAnsi="Palatino Linotype"/>
          <w:color w:val="000000" w:themeColor="text1"/>
          <w:sz w:val="26"/>
          <w:szCs w:val="26"/>
        </w:rPr>
        <w:t>affidati a ciascuna articolazione organizzativa dell’Ente</w:t>
      </w:r>
      <w:r w:rsidR="00FB3158" w:rsidRPr="00C8218F">
        <w:rPr>
          <w:rFonts w:ascii="Palatino Linotype" w:hAnsi="Palatino Linotype"/>
          <w:color w:val="000000" w:themeColor="text1"/>
          <w:sz w:val="26"/>
          <w:szCs w:val="26"/>
        </w:rPr>
        <w:t xml:space="preserve"> </w:t>
      </w:r>
      <w:r w:rsidR="0081570E" w:rsidRPr="00C8218F">
        <w:rPr>
          <w:rFonts w:ascii="Palatino Linotype" w:hAnsi="Palatino Linotype"/>
          <w:color w:val="000000" w:themeColor="text1"/>
          <w:sz w:val="26"/>
          <w:szCs w:val="26"/>
        </w:rPr>
        <w:t>tenendo conto anche dei risultati conseguiti nell’anno precedente, come documentati e validati nella relazione annuale sulla performance</w:t>
      </w:r>
      <w:r w:rsidR="00AE4126" w:rsidRPr="00C8218F">
        <w:rPr>
          <w:rFonts w:ascii="Palatino Linotype" w:hAnsi="Palatino Linotype"/>
          <w:color w:val="000000" w:themeColor="text1"/>
          <w:sz w:val="26"/>
          <w:szCs w:val="26"/>
        </w:rPr>
        <w:t>.</w:t>
      </w:r>
      <w:r w:rsidR="00AE4126" w:rsidRPr="00C8218F">
        <w:rPr>
          <w:rFonts w:ascii="Palatino Linotype" w:hAnsi="Palatino Linotype"/>
          <w:sz w:val="26"/>
          <w:szCs w:val="26"/>
        </w:rPr>
        <w:t xml:space="preserve"> </w:t>
      </w:r>
      <w:r w:rsidR="00107765" w:rsidRPr="00C8218F">
        <w:rPr>
          <w:rFonts w:ascii="Palatino Linotype" w:hAnsi="Palatino Linotype"/>
          <w:color w:val="000000" w:themeColor="text1"/>
          <w:sz w:val="26"/>
          <w:szCs w:val="26"/>
        </w:rPr>
        <w:t xml:space="preserve">Tali </w:t>
      </w:r>
      <w:r w:rsidR="00AE4126" w:rsidRPr="00C8218F">
        <w:rPr>
          <w:rFonts w:ascii="Palatino Linotype" w:hAnsi="Palatino Linotype"/>
          <w:color w:val="000000" w:themeColor="text1"/>
          <w:sz w:val="26"/>
          <w:szCs w:val="26"/>
        </w:rPr>
        <w:t>obiettivi</w:t>
      </w:r>
      <w:r w:rsidR="006C34CB" w:rsidRPr="00C8218F">
        <w:rPr>
          <w:rFonts w:ascii="Palatino Linotype" w:hAnsi="Palatino Linotype"/>
          <w:color w:val="000000" w:themeColor="text1"/>
          <w:sz w:val="26"/>
          <w:szCs w:val="26"/>
        </w:rPr>
        <w:t xml:space="preserve"> specifici </w:t>
      </w:r>
      <w:r w:rsidR="00AE4126" w:rsidRPr="00C8218F">
        <w:rPr>
          <w:rFonts w:ascii="Palatino Linotype" w:hAnsi="Palatino Linotype"/>
          <w:sz w:val="26"/>
          <w:szCs w:val="26"/>
        </w:rPr>
        <w:t>sono accompagnati dalla puntuale descrizione dei risultati attesi mediante appositi indicatori.</w:t>
      </w:r>
    </w:p>
    <w:p w14:paraId="1D2D1182" w14:textId="525F9CEC" w:rsidR="006557D0" w:rsidRPr="00C8218F" w:rsidRDefault="00906C05" w:rsidP="00AE4126">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Benché l’orizzonte temporale de</w:t>
      </w:r>
      <w:r w:rsidR="009B63AF" w:rsidRPr="00C8218F">
        <w:rPr>
          <w:rFonts w:ascii="Palatino Linotype" w:hAnsi="Palatino Linotype"/>
          <w:color w:val="000000" w:themeColor="text1"/>
          <w:sz w:val="26"/>
          <w:szCs w:val="26"/>
        </w:rPr>
        <w:t>i predetti Piani</w:t>
      </w:r>
      <w:r w:rsidRPr="00C8218F">
        <w:rPr>
          <w:rFonts w:ascii="Palatino Linotype" w:hAnsi="Palatino Linotype"/>
          <w:color w:val="000000" w:themeColor="text1"/>
          <w:sz w:val="26"/>
          <w:szCs w:val="26"/>
        </w:rPr>
        <w:t xml:space="preserve"> </w:t>
      </w:r>
      <w:r w:rsidR="00F2185D" w:rsidRPr="00C8218F">
        <w:rPr>
          <w:rFonts w:ascii="Palatino Linotype" w:hAnsi="Palatino Linotype"/>
          <w:color w:val="000000" w:themeColor="text1"/>
          <w:sz w:val="26"/>
          <w:szCs w:val="26"/>
        </w:rPr>
        <w:t>sia triennale, gli obiettivi</w:t>
      </w:r>
      <w:r w:rsidR="00FB3158" w:rsidRPr="00C8218F">
        <w:rPr>
          <w:rFonts w:ascii="Palatino Linotype" w:hAnsi="Palatino Linotype"/>
          <w:color w:val="000000" w:themeColor="text1"/>
          <w:sz w:val="26"/>
          <w:szCs w:val="26"/>
        </w:rPr>
        <w:t xml:space="preserve"> specifici</w:t>
      </w:r>
      <w:r w:rsidR="00F2185D" w:rsidRPr="00C8218F">
        <w:rPr>
          <w:rFonts w:ascii="Palatino Linotype" w:hAnsi="Palatino Linotype"/>
          <w:color w:val="000000" w:themeColor="text1"/>
          <w:sz w:val="26"/>
          <w:szCs w:val="26"/>
        </w:rPr>
        <w:t>, anche nel</w:t>
      </w:r>
      <w:r w:rsidR="005279CF" w:rsidRPr="00C8218F">
        <w:rPr>
          <w:rFonts w:ascii="Palatino Linotype" w:hAnsi="Palatino Linotype"/>
          <w:color w:val="000000" w:themeColor="text1"/>
          <w:sz w:val="26"/>
          <w:szCs w:val="26"/>
        </w:rPr>
        <w:t>l’eventualità</w:t>
      </w:r>
      <w:r w:rsidR="00F2185D" w:rsidRPr="00C8218F">
        <w:rPr>
          <w:rFonts w:ascii="Palatino Linotype" w:hAnsi="Palatino Linotype"/>
          <w:color w:val="000000" w:themeColor="text1"/>
          <w:sz w:val="26"/>
          <w:szCs w:val="26"/>
        </w:rPr>
        <w:t xml:space="preserve"> abbiano un ciclo di vita superiore all’anno, debbono </w:t>
      </w:r>
      <w:r w:rsidR="005279CF" w:rsidRPr="00C8218F">
        <w:rPr>
          <w:rFonts w:ascii="Palatino Linotype" w:hAnsi="Palatino Linotype"/>
          <w:color w:val="000000" w:themeColor="text1"/>
          <w:sz w:val="26"/>
          <w:szCs w:val="26"/>
        </w:rPr>
        <w:t xml:space="preserve">comunque </w:t>
      </w:r>
      <w:r w:rsidR="00F2185D" w:rsidRPr="00C8218F">
        <w:rPr>
          <w:rFonts w:ascii="Palatino Linotype" w:hAnsi="Palatino Linotype"/>
          <w:color w:val="000000" w:themeColor="text1"/>
          <w:sz w:val="26"/>
          <w:szCs w:val="26"/>
        </w:rPr>
        <w:t>prevedere appositi indicatori di risultato relativi ad ogni s</w:t>
      </w:r>
      <w:r w:rsidR="006E0F2D" w:rsidRPr="00C8218F">
        <w:rPr>
          <w:rFonts w:ascii="Palatino Linotype" w:hAnsi="Palatino Linotype"/>
          <w:color w:val="000000" w:themeColor="text1"/>
          <w:sz w:val="26"/>
          <w:szCs w:val="26"/>
        </w:rPr>
        <w:t>ingola</w:t>
      </w:r>
      <w:r w:rsidR="00F2185D" w:rsidRPr="00C8218F">
        <w:rPr>
          <w:rFonts w:ascii="Palatino Linotype" w:hAnsi="Palatino Linotype"/>
          <w:color w:val="000000" w:themeColor="text1"/>
          <w:sz w:val="26"/>
          <w:szCs w:val="26"/>
        </w:rPr>
        <w:t xml:space="preserve"> annualità. </w:t>
      </w:r>
    </w:p>
    <w:p w14:paraId="79135597" w14:textId="69AC9220" w:rsidR="00377F36" w:rsidRPr="00C8218F" w:rsidRDefault="00661544" w:rsidP="00AE4126">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Nel caso di differimento del termine di adozione del bilancio di previsione degli enti territoriali, devono essere comunque definiti obiettivi specifici per consentire la continuità dell’azione amministrativa.</w:t>
      </w:r>
    </w:p>
    <w:p w14:paraId="3320C022" w14:textId="387BE066" w:rsidR="007271B6" w:rsidRPr="00C8218F" w:rsidRDefault="00F24CB0" w:rsidP="00AE4126">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L’Amministrazione individua idonee forme di partecipazione dei cittadini o degli altri utenti finali nel processo di valutazione della performance organizzativa, in </w:t>
      </w:r>
      <w:r w:rsidRPr="00C8218F">
        <w:rPr>
          <w:rFonts w:ascii="Palatino Linotype" w:hAnsi="Palatino Linotype"/>
          <w:color w:val="000000" w:themeColor="text1"/>
          <w:sz w:val="26"/>
          <w:szCs w:val="26"/>
        </w:rPr>
        <w:lastRenderedPageBreak/>
        <w:t>rapporto alla qualità dei servizi resi</w:t>
      </w:r>
      <w:r w:rsidR="00660BC9" w:rsidRPr="00C8218F">
        <w:rPr>
          <w:rFonts w:ascii="Palatino Linotype" w:hAnsi="Palatino Linotype"/>
          <w:color w:val="000000" w:themeColor="text1"/>
          <w:sz w:val="26"/>
          <w:szCs w:val="26"/>
        </w:rPr>
        <w:t>, privilegiando l’individuazione di indicatori</w:t>
      </w:r>
      <w:r w:rsidR="00FE24EA" w:rsidRPr="00C8218F">
        <w:rPr>
          <w:rFonts w:ascii="Palatino Linotype" w:hAnsi="Palatino Linotype"/>
          <w:color w:val="000000" w:themeColor="text1"/>
          <w:sz w:val="26"/>
          <w:szCs w:val="26"/>
        </w:rPr>
        <w:t xml:space="preserve"> di efficacia che misurino, rispetto agli obiettivi predeterminati, il grado di soddisfazione finale dei predetti soggetti.</w:t>
      </w:r>
      <w:r w:rsidRPr="00C8218F">
        <w:rPr>
          <w:rFonts w:ascii="Palatino Linotype" w:hAnsi="Palatino Linotype"/>
          <w:color w:val="000000" w:themeColor="text1"/>
          <w:sz w:val="26"/>
          <w:szCs w:val="26"/>
        </w:rPr>
        <w:t xml:space="preserve"> </w:t>
      </w:r>
    </w:p>
    <w:p w14:paraId="5FCF3FB0" w14:textId="228120A8" w:rsidR="000D4648" w:rsidRPr="00C8218F" w:rsidRDefault="000D4648" w:rsidP="000D4648">
      <w:pPr>
        <w:spacing w:after="60" w:line="288" w:lineRule="auto"/>
        <w:jc w:val="both"/>
        <w:rPr>
          <w:rFonts w:ascii="Palatino Linotype" w:hAnsi="Palatino Linotype"/>
          <w:bCs/>
          <w:color w:val="000000" w:themeColor="text1"/>
          <w:sz w:val="26"/>
          <w:szCs w:val="26"/>
        </w:rPr>
      </w:pPr>
      <w:r w:rsidRPr="00C8218F">
        <w:rPr>
          <w:rFonts w:ascii="Palatino Linotype" w:hAnsi="Palatino Linotype"/>
          <w:color w:val="000000" w:themeColor="text1"/>
          <w:sz w:val="26"/>
          <w:szCs w:val="26"/>
        </w:rPr>
        <w:t>La Relazione annuale</w:t>
      </w:r>
      <w:r w:rsidR="00377F36" w:rsidRPr="00C8218F">
        <w:rPr>
          <w:rFonts w:ascii="Palatino Linotype" w:hAnsi="Palatino Linotype"/>
          <w:color w:val="000000" w:themeColor="text1"/>
          <w:sz w:val="26"/>
          <w:szCs w:val="26"/>
        </w:rPr>
        <w:t xml:space="preserve"> </w:t>
      </w:r>
      <w:r w:rsidRPr="00C8218F">
        <w:rPr>
          <w:rFonts w:ascii="Palatino Linotype" w:hAnsi="Palatino Linotype"/>
          <w:color w:val="000000" w:themeColor="text1"/>
          <w:sz w:val="26"/>
          <w:szCs w:val="26"/>
        </w:rPr>
        <w:t>sulla performance</w:t>
      </w:r>
      <w:r w:rsidR="00385E99" w:rsidRPr="00C8218F">
        <w:rPr>
          <w:rFonts w:ascii="Palatino Linotype" w:hAnsi="Palatino Linotype"/>
          <w:color w:val="000000" w:themeColor="text1"/>
          <w:sz w:val="26"/>
          <w:szCs w:val="26"/>
        </w:rPr>
        <w:t xml:space="preserve"> </w:t>
      </w:r>
      <w:r w:rsidRPr="00C8218F">
        <w:rPr>
          <w:rFonts w:ascii="Palatino Linotype" w:hAnsi="Palatino Linotype"/>
          <w:color w:val="000000" w:themeColor="text1"/>
          <w:sz w:val="26"/>
          <w:szCs w:val="26"/>
        </w:rPr>
        <w:t>evidenzia, a consuntivo, con riferimento all'anno precedente, i risultati organizzativi e individuali raggiunti rispetto ai singoli obiettivi e indicatori programmati e alle risorse</w:t>
      </w:r>
      <w:r w:rsidR="004646CA" w:rsidRPr="00C8218F">
        <w:rPr>
          <w:rFonts w:ascii="Palatino Linotype" w:hAnsi="Palatino Linotype"/>
          <w:color w:val="000000" w:themeColor="text1"/>
          <w:sz w:val="26"/>
          <w:szCs w:val="26"/>
        </w:rPr>
        <w:t xml:space="preserve"> previste</w:t>
      </w:r>
      <w:r w:rsidRPr="00C8218F">
        <w:rPr>
          <w:rFonts w:ascii="Palatino Linotype" w:hAnsi="Palatino Linotype"/>
          <w:color w:val="000000" w:themeColor="text1"/>
          <w:sz w:val="26"/>
          <w:szCs w:val="26"/>
        </w:rPr>
        <w:t>, con rilevazione degli eventuali scostamenti. Ess</w:t>
      </w:r>
      <w:r w:rsidR="00F83F7B" w:rsidRPr="00C8218F">
        <w:rPr>
          <w:rFonts w:ascii="Palatino Linotype" w:hAnsi="Palatino Linotype"/>
          <w:color w:val="000000" w:themeColor="text1"/>
          <w:sz w:val="26"/>
          <w:szCs w:val="26"/>
        </w:rPr>
        <w:t>a può essere</w:t>
      </w:r>
      <w:r w:rsidRPr="00C8218F">
        <w:rPr>
          <w:rFonts w:ascii="Palatino Linotype" w:hAnsi="Palatino Linotype"/>
          <w:color w:val="000000" w:themeColor="text1"/>
          <w:sz w:val="26"/>
          <w:szCs w:val="26"/>
        </w:rPr>
        <w:t xml:space="preserve"> unificata al rendiconto della gestione di cui all’articolo 227 del citato d.lgs. n.</w:t>
      </w:r>
      <w:r w:rsidR="00377F36" w:rsidRPr="00C8218F">
        <w:rPr>
          <w:rFonts w:ascii="Palatino Linotype" w:hAnsi="Palatino Linotype"/>
          <w:color w:val="000000" w:themeColor="text1"/>
          <w:sz w:val="26"/>
          <w:szCs w:val="26"/>
        </w:rPr>
        <w:t xml:space="preserve"> 267/2000</w:t>
      </w:r>
      <w:r w:rsidR="005F2EF1" w:rsidRPr="00C8218F">
        <w:rPr>
          <w:rFonts w:ascii="Palatino Linotype" w:hAnsi="Palatino Linotype"/>
          <w:color w:val="000000" w:themeColor="text1"/>
          <w:sz w:val="26"/>
          <w:szCs w:val="26"/>
        </w:rPr>
        <w:t xml:space="preserve"> </w:t>
      </w:r>
      <w:r w:rsidR="00377F36" w:rsidRPr="00C8218F">
        <w:rPr>
          <w:rFonts w:ascii="Palatino Linotype" w:hAnsi="Palatino Linotype"/>
          <w:color w:val="000000" w:themeColor="text1"/>
          <w:sz w:val="26"/>
          <w:szCs w:val="26"/>
        </w:rPr>
        <w:t>ed è preventivamente validata</w:t>
      </w:r>
      <w:r w:rsidR="005F2EF1" w:rsidRPr="00C8218F">
        <w:rPr>
          <w:rFonts w:ascii="Palatino Linotype" w:hAnsi="Palatino Linotype"/>
          <w:color w:val="000000" w:themeColor="text1"/>
          <w:sz w:val="26"/>
          <w:szCs w:val="26"/>
        </w:rPr>
        <w:t xml:space="preserve"> del Nucleo di valutazione</w:t>
      </w:r>
      <w:r w:rsidR="00377F36" w:rsidRPr="00C8218F">
        <w:rPr>
          <w:rFonts w:ascii="Palatino Linotype" w:hAnsi="Palatino Linotype"/>
          <w:color w:val="000000" w:themeColor="text1"/>
          <w:sz w:val="26"/>
          <w:szCs w:val="26"/>
        </w:rPr>
        <w:t xml:space="preserve">, </w:t>
      </w:r>
      <w:r w:rsidR="00377F36" w:rsidRPr="00C8218F">
        <w:rPr>
          <w:rFonts w:ascii="Palatino Linotype" w:hAnsi="Palatino Linotype"/>
          <w:bCs/>
          <w:color w:val="000000" w:themeColor="text1"/>
          <w:sz w:val="26"/>
          <w:szCs w:val="26"/>
        </w:rPr>
        <w:t>a condizione che sia redatta in forma sintetica, chiara e di immediata comprensione ai cittadini e agli altri utenti finali.</w:t>
      </w:r>
    </w:p>
    <w:p w14:paraId="38828ADC" w14:textId="7290E670" w:rsidR="00377F36" w:rsidRPr="00C8218F" w:rsidRDefault="00661544" w:rsidP="002426D3">
      <w:pPr>
        <w:spacing w:after="240" w:line="288" w:lineRule="auto"/>
        <w:jc w:val="both"/>
        <w:rPr>
          <w:rFonts w:ascii="Palatino Linotype" w:hAnsi="Palatino Linotype"/>
          <w:color w:val="000000" w:themeColor="text1"/>
          <w:sz w:val="26"/>
          <w:szCs w:val="26"/>
        </w:rPr>
      </w:pPr>
      <w:r w:rsidRPr="00C8218F">
        <w:rPr>
          <w:rFonts w:ascii="Palatino Linotype" w:hAnsi="Palatino Linotype"/>
          <w:bCs/>
          <w:color w:val="000000" w:themeColor="text1"/>
          <w:sz w:val="26"/>
          <w:szCs w:val="26"/>
        </w:rPr>
        <w:t>La mancata adozione del</w:t>
      </w:r>
      <w:r w:rsidR="009B63AF" w:rsidRPr="00C8218F">
        <w:rPr>
          <w:rFonts w:ascii="Palatino Linotype" w:hAnsi="Palatino Linotype"/>
          <w:bCs/>
          <w:color w:val="000000" w:themeColor="text1"/>
          <w:sz w:val="26"/>
          <w:szCs w:val="26"/>
        </w:rPr>
        <w:t xml:space="preserve"> Piano della performance</w:t>
      </w:r>
      <w:r w:rsidR="00A445CC" w:rsidRPr="00C8218F">
        <w:rPr>
          <w:rFonts w:ascii="Palatino Linotype" w:hAnsi="Palatino Linotype"/>
          <w:bCs/>
          <w:color w:val="000000" w:themeColor="text1"/>
          <w:sz w:val="26"/>
          <w:szCs w:val="26"/>
        </w:rPr>
        <w:t>,</w:t>
      </w:r>
      <w:r w:rsidR="00A445CC" w:rsidRPr="00C8218F">
        <w:rPr>
          <w:rFonts w:ascii="Palatino Linotype" w:hAnsi="Palatino Linotype"/>
          <w:color w:val="000000" w:themeColor="text1"/>
          <w:sz w:val="26"/>
          <w:szCs w:val="26"/>
        </w:rPr>
        <w:t xml:space="preserve"> </w:t>
      </w:r>
      <w:r w:rsidR="00A445CC" w:rsidRPr="00C8218F">
        <w:rPr>
          <w:rFonts w:ascii="Palatino Linotype" w:hAnsi="Palatino Linotype"/>
          <w:bCs/>
          <w:color w:val="000000" w:themeColor="text1"/>
          <w:sz w:val="26"/>
          <w:szCs w:val="26"/>
        </w:rPr>
        <w:t>ricondotto, laddove stabilito, al Piano integrato di attività e organizzazione (PIAO)</w:t>
      </w:r>
      <w:r w:rsidR="0020660E" w:rsidRPr="00C8218F">
        <w:rPr>
          <w:rFonts w:ascii="Palatino Linotype" w:hAnsi="Palatino Linotype"/>
          <w:bCs/>
          <w:color w:val="000000" w:themeColor="text1"/>
          <w:sz w:val="26"/>
          <w:szCs w:val="26"/>
        </w:rPr>
        <w:t xml:space="preserve"> </w:t>
      </w:r>
      <w:r w:rsidR="00DC0D7E" w:rsidRPr="00C8218F">
        <w:rPr>
          <w:rFonts w:ascii="Palatino Linotype" w:hAnsi="Palatino Linotype"/>
          <w:bCs/>
          <w:color w:val="000000" w:themeColor="text1"/>
          <w:sz w:val="26"/>
          <w:szCs w:val="26"/>
        </w:rPr>
        <w:t>o</w:t>
      </w:r>
      <w:r w:rsidRPr="00C8218F">
        <w:rPr>
          <w:rFonts w:ascii="Palatino Linotype" w:hAnsi="Palatino Linotype"/>
          <w:bCs/>
          <w:color w:val="000000" w:themeColor="text1"/>
          <w:sz w:val="26"/>
          <w:szCs w:val="26"/>
        </w:rPr>
        <w:t xml:space="preserve"> della Relazione annuale</w:t>
      </w:r>
      <w:r w:rsidR="00DC0D7E" w:rsidRPr="00C8218F">
        <w:rPr>
          <w:rFonts w:ascii="Palatino Linotype" w:hAnsi="Palatino Linotype"/>
          <w:bCs/>
          <w:color w:val="000000" w:themeColor="text1"/>
          <w:sz w:val="26"/>
          <w:szCs w:val="26"/>
        </w:rPr>
        <w:t xml:space="preserve"> sulla performance, determina </w:t>
      </w:r>
      <w:r w:rsidR="007C1AF8" w:rsidRPr="00C8218F">
        <w:rPr>
          <w:rFonts w:ascii="Palatino Linotype" w:hAnsi="Palatino Linotype"/>
          <w:bCs/>
          <w:color w:val="000000" w:themeColor="text1"/>
          <w:sz w:val="26"/>
          <w:szCs w:val="26"/>
        </w:rPr>
        <w:t>gli effetti</w:t>
      </w:r>
      <w:r w:rsidR="0005746F" w:rsidRPr="00C8218F">
        <w:rPr>
          <w:rFonts w:ascii="Palatino Linotype" w:hAnsi="Palatino Linotype"/>
          <w:bCs/>
          <w:color w:val="000000" w:themeColor="text1"/>
          <w:sz w:val="26"/>
          <w:szCs w:val="26"/>
        </w:rPr>
        <w:t xml:space="preserve"> di cui all’art. 10 del d.lgs. n. 150/2009</w:t>
      </w:r>
      <w:r w:rsidR="00125D15" w:rsidRPr="00C8218F">
        <w:rPr>
          <w:rFonts w:ascii="Palatino Linotype" w:hAnsi="Palatino Linotype"/>
          <w:bCs/>
          <w:color w:val="000000" w:themeColor="text1"/>
          <w:sz w:val="26"/>
          <w:szCs w:val="26"/>
        </w:rPr>
        <w:t>.</w:t>
      </w:r>
    </w:p>
    <w:p w14:paraId="0A85A8A7" w14:textId="77777777" w:rsidR="009A0DBD" w:rsidRPr="00C8218F" w:rsidRDefault="009A0DBD" w:rsidP="009A0DBD">
      <w:pPr>
        <w:pStyle w:val="Titolo1"/>
        <w:spacing w:before="0" w:after="60" w:line="288" w:lineRule="auto"/>
        <w:rPr>
          <w:rFonts w:ascii="Palatino Linotype" w:hAnsi="Palatino Linotype"/>
          <w:b/>
          <w:color w:val="990000"/>
          <w:sz w:val="26"/>
          <w:szCs w:val="26"/>
        </w:rPr>
      </w:pPr>
      <w:bookmarkStart w:id="4" w:name="_Toc453834720"/>
      <w:bookmarkStart w:id="5" w:name="_Toc128322041"/>
      <w:r w:rsidRPr="00C8218F">
        <w:rPr>
          <w:rFonts w:ascii="Palatino Linotype" w:hAnsi="Palatino Linotype"/>
          <w:b/>
          <w:color w:val="990000"/>
          <w:sz w:val="26"/>
          <w:szCs w:val="26"/>
        </w:rPr>
        <w:t>LA PERFORMANCE INDIVIDUALE</w:t>
      </w:r>
      <w:bookmarkEnd w:id="4"/>
      <w:bookmarkEnd w:id="5"/>
    </w:p>
    <w:p w14:paraId="44A3CEE2" w14:textId="77777777" w:rsidR="00191450" w:rsidRPr="00C8218F" w:rsidRDefault="00EC4E2E" w:rsidP="00C806A4">
      <w:pPr>
        <w:pStyle w:val="Titolo1"/>
        <w:numPr>
          <w:ilvl w:val="0"/>
          <w:numId w:val="1"/>
        </w:numPr>
        <w:spacing w:before="0" w:after="60" w:line="288" w:lineRule="auto"/>
        <w:ind w:left="425" w:hanging="425"/>
        <w:rPr>
          <w:rFonts w:ascii="Palatino Linotype" w:hAnsi="Palatino Linotype"/>
          <w:b/>
          <w:color w:val="990000"/>
          <w:sz w:val="26"/>
          <w:szCs w:val="26"/>
        </w:rPr>
      </w:pPr>
      <w:bookmarkStart w:id="6" w:name="_Toc128322042"/>
      <w:r w:rsidRPr="00C8218F">
        <w:rPr>
          <w:rFonts w:ascii="Palatino Linotype" w:hAnsi="Palatino Linotype"/>
          <w:b/>
          <w:color w:val="990000"/>
          <w:sz w:val="26"/>
          <w:szCs w:val="26"/>
        </w:rPr>
        <w:t>Contenuti ed ambiti</w:t>
      </w:r>
      <w:bookmarkEnd w:id="6"/>
    </w:p>
    <w:p w14:paraId="5B448120" w14:textId="77777777" w:rsidR="00C806A4" w:rsidRPr="00C8218F" w:rsidRDefault="00C806A4" w:rsidP="00C806A4">
      <w:pPr>
        <w:pStyle w:val="Titolo2"/>
        <w:spacing w:after="60"/>
        <w:rPr>
          <w:rFonts w:ascii="Palatino Linotype" w:hAnsi="Palatino Linotype"/>
          <w:b/>
          <w:color w:val="990000"/>
        </w:rPr>
      </w:pPr>
      <w:bookmarkStart w:id="7" w:name="_Toc128322043"/>
      <w:r w:rsidRPr="00C8218F">
        <w:rPr>
          <w:rFonts w:ascii="Palatino Linotype" w:hAnsi="Palatino Linotype"/>
          <w:b/>
          <w:color w:val="990000"/>
        </w:rPr>
        <w:t>1.1. I fattori di apprezzamento</w:t>
      </w:r>
      <w:bookmarkEnd w:id="7"/>
    </w:p>
    <w:p w14:paraId="6E1A9E56" w14:textId="77777777" w:rsidR="00191450" w:rsidRPr="00C8218F" w:rsidRDefault="00C806A4" w:rsidP="002C1827">
      <w:pPr>
        <w:spacing w:after="60" w:line="288" w:lineRule="auto"/>
        <w:jc w:val="both"/>
        <w:rPr>
          <w:rFonts w:ascii="Palatino Linotype" w:hAnsi="Palatino Linotype"/>
          <w:sz w:val="26"/>
          <w:szCs w:val="26"/>
        </w:rPr>
      </w:pPr>
      <w:r w:rsidRPr="00C8218F">
        <w:rPr>
          <w:rFonts w:ascii="Palatino Linotype" w:hAnsi="Palatino Linotype"/>
          <w:sz w:val="26"/>
          <w:szCs w:val="26"/>
        </w:rPr>
        <w:t>La metodologia individua i seguenti fattori di apprezzamento:</w:t>
      </w:r>
    </w:p>
    <w:p w14:paraId="0E3930CC" w14:textId="18A6A304" w:rsidR="00CF3E2B" w:rsidRPr="00C8218F" w:rsidRDefault="00C806A4" w:rsidP="00CE7050">
      <w:pPr>
        <w:pStyle w:val="Paragrafoelenco"/>
        <w:numPr>
          <w:ilvl w:val="0"/>
          <w:numId w:val="21"/>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il sapere</w:t>
      </w:r>
      <w:r w:rsidR="0009173A" w:rsidRPr="00C8218F">
        <w:rPr>
          <w:rFonts w:ascii="Palatino Linotype" w:hAnsi="Palatino Linotype"/>
          <w:color w:val="000000" w:themeColor="text1"/>
          <w:sz w:val="26"/>
          <w:szCs w:val="26"/>
        </w:rPr>
        <w:t xml:space="preserve"> applicato</w:t>
      </w:r>
      <w:r w:rsidRPr="00C8218F">
        <w:rPr>
          <w:rFonts w:ascii="Palatino Linotype" w:hAnsi="Palatino Linotype"/>
          <w:sz w:val="26"/>
          <w:szCs w:val="26"/>
        </w:rPr>
        <w:t xml:space="preserve">: inteso come il patrimonio di conoscenze intellettuali concernenti l’ambito disciplinare di appartenenza, derivante dagli studi effettuati e dalle esperienze maturate. </w:t>
      </w:r>
      <w:r w:rsidR="007C6EFF" w:rsidRPr="00C8218F">
        <w:rPr>
          <w:rFonts w:ascii="Palatino Linotype" w:hAnsi="Palatino Linotype"/>
          <w:sz w:val="26"/>
          <w:szCs w:val="26"/>
        </w:rPr>
        <w:t>Q</w:t>
      </w:r>
      <w:r w:rsidRPr="00C8218F">
        <w:rPr>
          <w:rFonts w:ascii="Palatino Linotype" w:hAnsi="Palatino Linotype"/>
          <w:sz w:val="26"/>
          <w:szCs w:val="26"/>
        </w:rPr>
        <w:t>uesto fattore</w:t>
      </w:r>
      <w:r w:rsidR="007C6EFF" w:rsidRPr="00C8218F">
        <w:rPr>
          <w:rFonts w:ascii="Palatino Linotype" w:hAnsi="Palatino Linotype"/>
          <w:sz w:val="26"/>
          <w:szCs w:val="26"/>
        </w:rPr>
        <w:t xml:space="preserve"> </w:t>
      </w:r>
      <w:r w:rsidR="00782B6E" w:rsidRPr="00C8218F">
        <w:rPr>
          <w:rFonts w:ascii="Palatino Linotype" w:hAnsi="Palatino Linotype"/>
          <w:sz w:val="26"/>
          <w:szCs w:val="26"/>
        </w:rPr>
        <w:t xml:space="preserve">non valuta, in forma statica o astratta, </w:t>
      </w:r>
      <w:r w:rsidR="007C6EFF" w:rsidRPr="00C8218F">
        <w:rPr>
          <w:rFonts w:ascii="Palatino Linotype" w:hAnsi="Palatino Linotype"/>
          <w:sz w:val="26"/>
          <w:szCs w:val="26"/>
        </w:rPr>
        <w:t>le</w:t>
      </w:r>
      <w:r w:rsidR="00782B6E" w:rsidRPr="00C8218F">
        <w:rPr>
          <w:rFonts w:ascii="Palatino Linotype" w:hAnsi="Palatino Linotype"/>
          <w:sz w:val="26"/>
          <w:szCs w:val="26"/>
        </w:rPr>
        <w:t xml:space="preserve"> sole</w:t>
      </w:r>
      <w:r w:rsidR="007C6EFF" w:rsidRPr="00C8218F">
        <w:rPr>
          <w:rFonts w:ascii="Palatino Linotype" w:hAnsi="Palatino Linotype"/>
          <w:sz w:val="26"/>
          <w:szCs w:val="26"/>
        </w:rPr>
        <w:t xml:space="preserve"> conoscenze possedute</w:t>
      </w:r>
      <w:r w:rsidRPr="00C8218F">
        <w:rPr>
          <w:rFonts w:ascii="Palatino Linotype" w:hAnsi="Palatino Linotype"/>
          <w:sz w:val="26"/>
          <w:szCs w:val="26"/>
        </w:rPr>
        <w:t xml:space="preserve">, </w:t>
      </w:r>
      <w:r w:rsidR="007C6EFF" w:rsidRPr="00C8218F">
        <w:rPr>
          <w:rFonts w:ascii="Palatino Linotype" w:hAnsi="Palatino Linotype"/>
          <w:sz w:val="26"/>
          <w:szCs w:val="26"/>
        </w:rPr>
        <w:t xml:space="preserve">ma </w:t>
      </w:r>
      <w:r w:rsidR="00782B6E" w:rsidRPr="00C8218F">
        <w:rPr>
          <w:rFonts w:ascii="Palatino Linotype" w:hAnsi="Palatino Linotype"/>
          <w:sz w:val="26"/>
          <w:szCs w:val="26"/>
        </w:rPr>
        <w:t>rileva</w:t>
      </w:r>
      <w:r w:rsidR="007C6EFF" w:rsidRPr="00C8218F">
        <w:rPr>
          <w:rFonts w:ascii="Palatino Linotype" w:hAnsi="Palatino Linotype"/>
          <w:sz w:val="26"/>
          <w:szCs w:val="26"/>
        </w:rPr>
        <w:t>, in particolare,</w:t>
      </w:r>
      <w:r w:rsidR="006253DE" w:rsidRPr="00C8218F">
        <w:rPr>
          <w:rFonts w:ascii="Palatino Linotype" w:hAnsi="Palatino Linotype"/>
          <w:sz w:val="26"/>
          <w:szCs w:val="26"/>
        </w:rPr>
        <w:t xml:space="preserve"> la disponibilità </w:t>
      </w:r>
      <w:r w:rsidR="00CF3E2B" w:rsidRPr="00C8218F">
        <w:rPr>
          <w:rFonts w:ascii="Palatino Linotype" w:hAnsi="Palatino Linotype"/>
          <w:sz w:val="26"/>
          <w:szCs w:val="26"/>
        </w:rPr>
        <w:t xml:space="preserve">del dipendente </w:t>
      </w:r>
      <w:r w:rsidR="00CF3E2B" w:rsidRPr="00C8218F">
        <w:rPr>
          <w:rFonts w:ascii="Palatino Linotype" w:hAnsi="Palatino Linotype"/>
          <w:color w:val="000000" w:themeColor="text1"/>
          <w:sz w:val="26"/>
          <w:szCs w:val="26"/>
        </w:rPr>
        <w:t>interessato a sviluppare il proprio patrimonio di saperi, attraverso l’aggiornamento, la formazione, il confronto con altre esperienze</w:t>
      </w:r>
      <w:r w:rsidR="0009173A" w:rsidRPr="00C8218F">
        <w:rPr>
          <w:rFonts w:ascii="Palatino Linotype" w:hAnsi="Palatino Linotype"/>
          <w:color w:val="000000" w:themeColor="text1"/>
          <w:sz w:val="26"/>
          <w:szCs w:val="26"/>
        </w:rPr>
        <w:t>. Ancora, il sapere deve trovare concreta applicazione (“</w:t>
      </w:r>
      <w:r w:rsidR="0009173A" w:rsidRPr="00C8218F">
        <w:rPr>
          <w:rFonts w:ascii="Palatino Linotype" w:hAnsi="Palatino Linotype"/>
          <w:i/>
          <w:color w:val="000000" w:themeColor="text1"/>
          <w:sz w:val="26"/>
          <w:szCs w:val="26"/>
        </w:rPr>
        <w:t>Non basta sapere, si deve anche applicare</w:t>
      </w:r>
      <w:r w:rsidR="0009173A" w:rsidRPr="00C8218F">
        <w:rPr>
          <w:rFonts w:ascii="Palatino Linotype" w:hAnsi="Palatino Linotype"/>
          <w:color w:val="000000" w:themeColor="text1"/>
          <w:sz w:val="26"/>
          <w:szCs w:val="26"/>
        </w:rPr>
        <w:t>”), quindi l'apprezzamento di questo fattore concerne anche la propensione a metter in pratica le conoscenze al fine di realizzare gli obiettivi individuali e di performa</w:t>
      </w:r>
      <w:r w:rsidR="00827AFF" w:rsidRPr="00C8218F">
        <w:rPr>
          <w:rFonts w:ascii="Palatino Linotype" w:hAnsi="Palatino Linotype"/>
          <w:color w:val="000000" w:themeColor="text1"/>
          <w:sz w:val="26"/>
          <w:szCs w:val="26"/>
        </w:rPr>
        <w:t>n</w:t>
      </w:r>
      <w:r w:rsidR="0009173A" w:rsidRPr="00C8218F">
        <w:rPr>
          <w:rFonts w:ascii="Palatino Linotype" w:hAnsi="Palatino Linotype"/>
          <w:color w:val="000000" w:themeColor="text1"/>
          <w:sz w:val="26"/>
          <w:szCs w:val="26"/>
        </w:rPr>
        <w:t>ce</w:t>
      </w:r>
      <w:r w:rsidR="00CF3E2B" w:rsidRPr="00C8218F">
        <w:rPr>
          <w:rFonts w:ascii="Palatino Linotype" w:hAnsi="Palatino Linotype"/>
          <w:color w:val="000000" w:themeColor="text1"/>
          <w:sz w:val="26"/>
          <w:szCs w:val="26"/>
        </w:rPr>
        <w:t>;</w:t>
      </w:r>
    </w:p>
    <w:p w14:paraId="3293769B" w14:textId="74CD9ABD" w:rsidR="0009173A" w:rsidRPr="00C8218F" w:rsidRDefault="00CF3E2B" w:rsidP="00CE7050">
      <w:pPr>
        <w:pStyle w:val="Paragrafoelenco"/>
        <w:numPr>
          <w:ilvl w:val="0"/>
          <w:numId w:val="21"/>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le competenze relazionali: intese come capacità di porsi positivamente in un contesto organizzativo, </w:t>
      </w:r>
      <w:r w:rsidR="00782B6E" w:rsidRPr="00C8218F">
        <w:rPr>
          <w:rFonts w:ascii="Palatino Linotype" w:hAnsi="Palatino Linotype"/>
          <w:color w:val="000000" w:themeColor="text1"/>
          <w:sz w:val="26"/>
          <w:szCs w:val="26"/>
        </w:rPr>
        <w:t xml:space="preserve">con riguardo alla qualità e </w:t>
      </w:r>
      <w:r w:rsidR="00364F49" w:rsidRPr="00C8218F">
        <w:rPr>
          <w:rFonts w:ascii="Palatino Linotype" w:hAnsi="Palatino Linotype"/>
          <w:color w:val="000000" w:themeColor="text1"/>
          <w:sz w:val="26"/>
          <w:szCs w:val="26"/>
        </w:rPr>
        <w:t>al</w:t>
      </w:r>
      <w:r w:rsidR="0009173A" w:rsidRPr="00C8218F">
        <w:rPr>
          <w:rFonts w:ascii="Palatino Linotype" w:hAnsi="Palatino Linotype"/>
          <w:color w:val="000000" w:themeColor="text1"/>
          <w:sz w:val="26"/>
          <w:szCs w:val="26"/>
        </w:rPr>
        <w:t xml:space="preserve">l'efficacia delle relazioni </w:t>
      </w:r>
      <w:r w:rsidR="00782B6E" w:rsidRPr="00C8218F">
        <w:rPr>
          <w:rFonts w:ascii="Palatino Linotype" w:hAnsi="Palatino Linotype"/>
          <w:color w:val="000000" w:themeColor="text1"/>
          <w:sz w:val="26"/>
          <w:szCs w:val="26"/>
        </w:rPr>
        <w:t>all’intern</w:t>
      </w:r>
      <w:r w:rsidR="00364F49" w:rsidRPr="00C8218F">
        <w:rPr>
          <w:rFonts w:ascii="Palatino Linotype" w:hAnsi="Palatino Linotype"/>
          <w:color w:val="000000" w:themeColor="text1"/>
          <w:sz w:val="26"/>
          <w:szCs w:val="26"/>
        </w:rPr>
        <w:t>o de</w:t>
      </w:r>
      <w:r w:rsidR="0009173A" w:rsidRPr="00C8218F">
        <w:rPr>
          <w:rFonts w:ascii="Palatino Linotype" w:hAnsi="Palatino Linotype"/>
          <w:color w:val="000000" w:themeColor="text1"/>
          <w:sz w:val="26"/>
          <w:szCs w:val="26"/>
        </w:rPr>
        <w:t>lla struttura di appartenenza</w:t>
      </w:r>
      <w:r w:rsidR="00782B6E" w:rsidRPr="00C8218F">
        <w:rPr>
          <w:rFonts w:ascii="Palatino Linotype" w:hAnsi="Palatino Linotype"/>
          <w:color w:val="000000" w:themeColor="text1"/>
          <w:sz w:val="26"/>
          <w:szCs w:val="26"/>
        </w:rPr>
        <w:t>,</w:t>
      </w:r>
      <w:r w:rsidR="0009173A" w:rsidRPr="00C8218F">
        <w:rPr>
          <w:rFonts w:ascii="Palatino Linotype" w:hAnsi="Palatino Linotype"/>
          <w:color w:val="000000" w:themeColor="text1"/>
          <w:sz w:val="26"/>
          <w:szCs w:val="26"/>
        </w:rPr>
        <w:t xml:space="preserve"> con le altre strutture e con gli amministratori (relazioni interne all'ente), oltre che nei rapporti con i cittadini e con tutti gli altri soggetti istituzionali e non (relazioni esterne all'Ente), con i quali l'interessato si relazioni</w:t>
      </w:r>
      <w:r w:rsidR="00CE7050"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w:t>
      </w:r>
    </w:p>
    <w:p w14:paraId="4311B6C9" w14:textId="1F49AD4F" w:rsidR="00C806A4" w:rsidRPr="00C8218F" w:rsidRDefault="0009173A" w:rsidP="00CE7050">
      <w:pPr>
        <w:pStyle w:val="Paragrafoelenco"/>
        <w:numPr>
          <w:ilvl w:val="0"/>
          <w:numId w:val="21"/>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lastRenderedPageBreak/>
        <w:t>la motivazione e valutazione dei collaboratori: intesa come attitudine a valorizzare le competenze individuali, anche attraverso un processo valutativo focalizzato sulle aree di miglioramento e, laddove le dimensioni lo consentano, a promuovere il lavoro di gruppo e l'interdipendenza positiva tra i collaboratori. La differenziazione delle valutazioni non costituisce un valore in sé, ma rileva la capacità del responsabile di evitare appiattimenti nel giudizio in presenza di capacità, competenze e apporti tra di loro diversi (il presente fattore è riservato ai responsabili di str</w:t>
      </w:r>
      <w:r w:rsidR="00EC11B6" w:rsidRPr="00C8218F">
        <w:rPr>
          <w:rFonts w:ascii="Palatino Linotype" w:hAnsi="Palatino Linotype"/>
          <w:color w:val="000000" w:themeColor="text1"/>
          <w:sz w:val="26"/>
          <w:szCs w:val="26"/>
        </w:rPr>
        <w:t>u</w:t>
      </w:r>
      <w:r w:rsidRPr="00C8218F">
        <w:rPr>
          <w:rFonts w:ascii="Palatino Linotype" w:hAnsi="Palatino Linotype"/>
          <w:color w:val="000000" w:themeColor="text1"/>
          <w:sz w:val="26"/>
          <w:szCs w:val="26"/>
        </w:rPr>
        <w:t>ttura);</w:t>
      </w:r>
      <w:r w:rsidR="00CF3E2B" w:rsidRPr="00C8218F">
        <w:rPr>
          <w:rFonts w:ascii="Palatino Linotype" w:hAnsi="Palatino Linotype"/>
          <w:color w:val="000000" w:themeColor="text1"/>
          <w:sz w:val="26"/>
          <w:szCs w:val="26"/>
        </w:rPr>
        <w:t xml:space="preserve">  </w:t>
      </w:r>
      <w:r w:rsidR="00C806A4" w:rsidRPr="00C8218F">
        <w:rPr>
          <w:rFonts w:ascii="Palatino Linotype" w:hAnsi="Palatino Linotype"/>
          <w:color w:val="000000" w:themeColor="text1"/>
          <w:sz w:val="26"/>
          <w:szCs w:val="26"/>
        </w:rPr>
        <w:t xml:space="preserve"> </w:t>
      </w:r>
    </w:p>
    <w:p w14:paraId="199E0B19" w14:textId="7E34D495" w:rsidR="00CE7050" w:rsidRPr="00C8218F" w:rsidRDefault="00CE7050" w:rsidP="00CE7050">
      <w:pPr>
        <w:pStyle w:val="Paragrafoelenco"/>
        <w:numPr>
          <w:ilvl w:val="0"/>
          <w:numId w:val="21"/>
        </w:numPr>
        <w:spacing w:after="60" w:line="288" w:lineRule="auto"/>
        <w:ind w:left="426"/>
        <w:jc w:val="both"/>
        <w:rPr>
          <w:rFonts w:ascii="Palatino Linotype" w:hAnsi="Palatino Linotype"/>
          <w:sz w:val="26"/>
          <w:szCs w:val="26"/>
        </w:rPr>
      </w:pPr>
      <w:r w:rsidRPr="00C8218F">
        <w:rPr>
          <w:rFonts w:ascii="Palatino Linotype" w:hAnsi="Palatino Linotype"/>
          <w:sz w:val="26"/>
          <w:szCs w:val="26"/>
        </w:rPr>
        <w:t xml:space="preserve">la capacità </w:t>
      </w:r>
      <w:r w:rsidR="0009173A" w:rsidRPr="00C8218F">
        <w:rPr>
          <w:rFonts w:ascii="Palatino Linotype" w:hAnsi="Palatino Linotype"/>
          <w:color w:val="000000" w:themeColor="text1"/>
          <w:sz w:val="26"/>
          <w:szCs w:val="26"/>
        </w:rPr>
        <w:t>realizzativa</w:t>
      </w:r>
      <w:r w:rsidRPr="00C8218F">
        <w:rPr>
          <w:rFonts w:ascii="Palatino Linotype" w:hAnsi="Palatino Linotype"/>
          <w:color w:val="000000" w:themeColor="text1"/>
          <w:sz w:val="26"/>
          <w:szCs w:val="26"/>
        </w:rPr>
        <w:t xml:space="preserve">: </w:t>
      </w:r>
      <w:r w:rsidR="002E6C19" w:rsidRPr="00C8218F">
        <w:rPr>
          <w:rFonts w:ascii="Palatino Linotype" w:hAnsi="Palatino Linotype"/>
          <w:color w:val="000000" w:themeColor="text1"/>
          <w:sz w:val="26"/>
          <w:szCs w:val="26"/>
        </w:rPr>
        <w:t>che rileva il grado di conseguimento</w:t>
      </w:r>
      <w:r w:rsidRPr="00C8218F">
        <w:rPr>
          <w:rFonts w:ascii="Palatino Linotype" w:hAnsi="Palatino Linotype"/>
          <w:color w:val="000000" w:themeColor="text1"/>
          <w:sz w:val="26"/>
          <w:szCs w:val="26"/>
        </w:rPr>
        <w:t xml:space="preserve"> degli obiettivi </w:t>
      </w:r>
      <w:r w:rsidR="003C612E" w:rsidRPr="00C8218F">
        <w:rPr>
          <w:rFonts w:ascii="Palatino Linotype" w:hAnsi="Palatino Linotype"/>
          <w:color w:val="000000" w:themeColor="text1"/>
          <w:sz w:val="26"/>
          <w:szCs w:val="26"/>
        </w:rPr>
        <w:t xml:space="preserve">e </w:t>
      </w:r>
      <w:r w:rsidRPr="00C8218F">
        <w:rPr>
          <w:rFonts w:ascii="Palatino Linotype" w:hAnsi="Palatino Linotype"/>
          <w:color w:val="000000" w:themeColor="text1"/>
          <w:sz w:val="26"/>
          <w:szCs w:val="26"/>
        </w:rPr>
        <w:t>dei compiti affidati</w:t>
      </w:r>
      <w:r w:rsidR="0009173A" w:rsidRPr="00C8218F">
        <w:rPr>
          <w:rFonts w:ascii="Palatino Linotype" w:hAnsi="Palatino Linotype"/>
          <w:color w:val="000000" w:themeColor="text1"/>
          <w:sz w:val="26"/>
          <w:szCs w:val="26"/>
        </w:rPr>
        <w:t>, in relazione a specifici indicatori predeterminati</w:t>
      </w:r>
      <w:r w:rsidR="007646C7" w:rsidRPr="00C8218F">
        <w:rPr>
          <w:rFonts w:ascii="Palatino Linotype" w:hAnsi="Palatino Linotype"/>
          <w:sz w:val="26"/>
          <w:szCs w:val="26"/>
        </w:rPr>
        <w:t>;</w:t>
      </w:r>
    </w:p>
    <w:p w14:paraId="26D97D6C" w14:textId="34BCFD39" w:rsidR="00143911" w:rsidRPr="00C8218F" w:rsidRDefault="007646C7" w:rsidP="00CE7050">
      <w:pPr>
        <w:pStyle w:val="Paragrafoelenco"/>
        <w:numPr>
          <w:ilvl w:val="0"/>
          <w:numId w:val="21"/>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sz w:val="26"/>
          <w:szCs w:val="26"/>
        </w:rPr>
        <w:t>r</w:t>
      </w:r>
      <w:r w:rsidR="00143911" w:rsidRPr="00C8218F">
        <w:rPr>
          <w:rFonts w:ascii="Palatino Linotype" w:hAnsi="Palatino Linotype"/>
          <w:sz w:val="26"/>
          <w:szCs w:val="26"/>
        </w:rPr>
        <w:t>ispetto dei tempi di conclusione dei procedimenti amministrativi</w:t>
      </w:r>
      <w:r w:rsidR="00462DC5" w:rsidRPr="00C8218F">
        <w:rPr>
          <w:rFonts w:ascii="Palatino Linotype" w:hAnsi="Palatino Linotype"/>
          <w:sz w:val="26"/>
          <w:szCs w:val="26"/>
        </w:rPr>
        <w:t xml:space="preserve"> </w:t>
      </w:r>
      <w:r w:rsidR="00143911" w:rsidRPr="00C8218F">
        <w:rPr>
          <w:rFonts w:ascii="Palatino Linotype" w:hAnsi="Palatino Linotype"/>
          <w:sz w:val="26"/>
          <w:szCs w:val="26"/>
        </w:rPr>
        <w:t xml:space="preserve">(il presente fattore </w:t>
      </w:r>
      <w:r w:rsidR="00450E8F" w:rsidRPr="00C8218F">
        <w:rPr>
          <w:rFonts w:ascii="Palatino Linotype" w:hAnsi="Palatino Linotype"/>
          <w:sz w:val="26"/>
          <w:szCs w:val="26"/>
        </w:rPr>
        <w:t xml:space="preserve">di valutazione </w:t>
      </w:r>
      <w:r w:rsidR="00143911" w:rsidRPr="00C8218F">
        <w:rPr>
          <w:rFonts w:ascii="Palatino Linotype" w:hAnsi="Palatino Linotype"/>
          <w:sz w:val="26"/>
          <w:szCs w:val="26"/>
        </w:rPr>
        <w:t xml:space="preserve">è riservato ai responsabili di struttura e ai responsabili di procedimento individuati ai sensi degli articoli 5 e 6 </w:t>
      </w:r>
      <w:r w:rsidRPr="00C8218F">
        <w:rPr>
          <w:rFonts w:ascii="Palatino Linotype" w:hAnsi="Palatino Linotype"/>
          <w:sz w:val="26"/>
          <w:szCs w:val="26"/>
        </w:rPr>
        <w:t xml:space="preserve">della legge n. 241/1990 e </w:t>
      </w:r>
      <w:r w:rsidR="00F00783" w:rsidRPr="00C8218F">
        <w:rPr>
          <w:rFonts w:ascii="Palatino Linotype" w:hAnsi="Palatino Linotype"/>
          <w:color w:val="000000" w:themeColor="text1"/>
          <w:sz w:val="26"/>
          <w:szCs w:val="26"/>
        </w:rPr>
        <w:t>del Codice dei contratti pubblici</w:t>
      </w:r>
      <w:r w:rsidRPr="00C8218F">
        <w:rPr>
          <w:rFonts w:ascii="Palatino Linotype" w:hAnsi="Palatino Linotype"/>
          <w:color w:val="000000" w:themeColor="text1"/>
          <w:sz w:val="26"/>
          <w:szCs w:val="26"/>
        </w:rPr>
        <w:t>)</w:t>
      </w:r>
      <w:r w:rsidR="00462DC5" w:rsidRPr="00C8218F">
        <w:rPr>
          <w:rFonts w:ascii="Palatino Linotype" w:hAnsi="Palatino Linotype"/>
          <w:color w:val="000000" w:themeColor="text1"/>
          <w:sz w:val="26"/>
          <w:szCs w:val="26"/>
        </w:rPr>
        <w:t xml:space="preserve">: </w:t>
      </w:r>
    </w:p>
    <w:p w14:paraId="5F1C7BE5" w14:textId="77777777" w:rsidR="00CE7050" w:rsidRPr="00C8218F" w:rsidRDefault="00CE7050" w:rsidP="002C1827">
      <w:pPr>
        <w:spacing w:after="60" w:line="288" w:lineRule="auto"/>
        <w:jc w:val="both"/>
        <w:rPr>
          <w:rFonts w:ascii="Palatino Linotype" w:hAnsi="Palatino Linotype"/>
          <w:sz w:val="26"/>
          <w:szCs w:val="26"/>
        </w:rPr>
      </w:pPr>
      <w:r w:rsidRPr="00C8218F">
        <w:rPr>
          <w:rFonts w:ascii="Palatino Linotype" w:hAnsi="Palatino Linotype"/>
          <w:sz w:val="26"/>
          <w:szCs w:val="26"/>
        </w:rPr>
        <w:t>A seconda del ruolo</w:t>
      </w:r>
      <w:r w:rsidR="00EC4E2E" w:rsidRPr="00C8218F">
        <w:rPr>
          <w:rFonts w:ascii="Palatino Linotype" w:hAnsi="Palatino Linotype"/>
          <w:sz w:val="26"/>
          <w:szCs w:val="26"/>
        </w:rPr>
        <w:t xml:space="preserve"> ricoperto</w:t>
      </w:r>
      <w:r w:rsidRPr="00C8218F">
        <w:rPr>
          <w:rFonts w:ascii="Palatino Linotype" w:hAnsi="Palatino Linotype"/>
          <w:sz w:val="26"/>
          <w:szCs w:val="26"/>
        </w:rPr>
        <w:t>, questi fattori trovano diversa combinazione</w:t>
      </w:r>
      <w:r w:rsidR="00EC4E2E" w:rsidRPr="00C8218F">
        <w:rPr>
          <w:rFonts w:ascii="Palatino Linotype" w:hAnsi="Palatino Linotype"/>
          <w:sz w:val="26"/>
          <w:szCs w:val="26"/>
        </w:rPr>
        <w:t xml:space="preserve"> ed interazione, come indicato nei successivi punti.</w:t>
      </w:r>
    </w:p>
    <w:p w14:paraId="79A65E0F" w14:textId="686621B4" w:rsidR="00EC4E2E" w:rsidRPr="00C8218F" w:rsidRDefault="00EC4E2E" w:rsidP="00EC4E2E">
      <w:pPr>
        <w:pStyle w:val="Titolo2"/>
        <w:spacing w:after="60"/>
        <w:rPr>
          <w:rFonts w:ascii="Palatino Linotype" w:hAnsi="Palatino Linotype"/>
          <w:b/>
          <w:color w:val="990000"/>
        </w:rPr>
      </w:pPr>
      <w:bookmarkStart w:id="8" w:name="_Toc128322044"/>
      <w:r w:rsidRPr="00C8218F">
        <w:rPr>
          <w:rFonts w:ascii="Palatino Linotype" w:hAnsi="Palatino Linotype"/>
          <w:b/>
          <w:color w:val="990000"/>
        </w:rPr>
        <w:t>1.2. Il contesto</w:t>
      </w:r>
      <w:bookmarkEnd w:id="8"/>
    </w:p>
    <w:p w14:paraId="3CE5CF42" w14:textId="126B572C" w:rsidR="00FF4E61" w:rsidRPr="00C8218F" w:rsidRDefault="00D232A3" w:rsidP="00FF4E61">
      <w:pPr>
        <w:spacing w:after="60" w:line="288" w:lineRule="auto"/>
        <w:jc w:val="both"/>
        <w:rPr>
          <w:rFonts w:ascii="Palatino Linotype" w:hAnsi="Palatino Linotype"/>
          <w:color w:val="000000" w:themeColor="text1"/>
          <w:sz w:val="26"/>
          <w:szCs w:val="26"/>
        </w:rPr>
      </w:pPr>
      <w:r w:rsidRPr="00C8218F">
        <w:rPr>
          <w:rFonts w:ascii="Palatino Linotype" w:hAnsi="Palatino Linotype"/>
          <w:sz w:val="26"/>
          <w:szCs w:val="26"/>
        </w:rPr>
        <w:t>L</w:t>
      </w:r>
      <w:r w:rsidR="00FF4E61" w:rsidRPr="00C8218F">
        <w:rPr>
          <w:rFonts w:ascii="Palatino Linotype" w:hAnsi="Palatino Linotype"/>
          <w:sz w:val="26"/>
          <w:szCs w:val="26"/>
        </w:rPr>
        <w:t>a metodologia opera con riferimento ai contenuti del</w:t>
      </w:r>
      <w:r w:rsidRPr="00C8218F">
        <w:rPr>
          <w:rFonts w:ascii="Palatino Linotype" w:hAnsi="Palatino Linotype"/>
          <w:sz w:val="26"/>
          <w:szCs w:val="26"/>
        </w:rPr>
        <w:t xml:space="preserve"> </w:t>
      </w:r>
      <w:r w:rsidRPr="00C8218F">
        <w:rPr>
          <w:rFonts w:ascii="Palatino Linotype" w:hAnsi="Palatino Linotype"/>
          <w:color w:val="000000" w:themeColor="text1"/>
          <w:sz w:val="26"/>
          <w:szCs w:val="26"/>
        </w:rPr>
        <w:t>Piano della performance</w:t>
      </w:r>
      <w:r w:rsidR="00FF4E61" w:rsidRPr="00C8218F">
        <w:rPr>
          <w:rFonts w:ascii="Palatino Linotype" w:hAnsi="Palatino Linotype"/>
          <w:sz w:val="26"/>
          <w:szCs w:val="26"/>
        </w:rPr>
        <w:t xml:space="preserve"> </w:t>
      </w:r>
      <w:r w:rsidR="00FB3158" w:rsidRPr="00C8218F">
        <w:rPr>
          <w:rFonts w:ascii="Palatino Linotype" w:hAnsi="Palatino Linotype"/>
          <w:color w:val="000000" w:themeColor="text1"/>
          <w:sz w:val="26"/>
          <w:szCs w:val="26"/>
        </w:rPr>
        <w:t xml:space="preserve">redatto </w:t>
      </w:r>
      <w:r w:rsidR="00FF4E61" w:rsidRPr="00C8218F">
        <w:rPr>
          <w:rFonts w:ascii="Palatino Linotype" w:hAnsi="Palatino Linotype"/>
          <w:color w:val="000000" w:themeColor="text1"/>
          <w:sz w:val="26"/>
          <w:szCs w:val="26"/>
        </w:rPr>
        <w:t>in coerenza con i contenuti e le misure previste dal Piano triennale di prevenzione della corruzione</w:t>
      </w:r>
      <w:r w:rsidR="00FB3158" w:rsidRPr="00C8218F">
        <w:rPr>
          <w:rFonts w:ascii="Palatino Linotype" w:hAnsi="Palatino Linotype"/>
          <w:color w:val="000000" w:themeColor="text1"/>
          <w:sz w:val="26"/>
          <w:szCs w:val="26"/>
        </w:rPr>
        <w:t xml:space="preserve"> e ricondotto</w:t>
      </w:r>
      <w:r w:rsidR="005109D8" w:rsidRPr="00C8218F">
        <w:rPr>
          <w:rFonts w:ascii="Palatino Linotype" w:hAnsi="Palatino Linotype"/>
          <w:color w:val="000000" w:themeColor="text1"/>
          <w:sz w:val="26"/>
          <w:szCs w:val="26"/>
        </w:rPr>
        <w:t>, laddove</w:t>
      </w:r>
      <w:r w:rsidR="00FB3158" w:rsidRPr="00C8218F">
        <w:rPr>
          <w:rFonts w:ascii="Palatino Linotype" w:hAnsi="Palatino Linotype"/>
          <w:color w:val="000000" w:themeColor="text1"/>
          <w:sz w:val="26"/>
          <w:szCs w:val="26"/>
        </w:rPr>
        <w:t xml:space="preserve"> stabilito, </w:t>
      </w:r>
      <w:r w:rsidR="005109D8" w:rsidRPr="00C8218F">
        <w:rPr>
          <w:rFonts w:ascii="Palatino Linotype" w:hAnsi="Palatino Linotype"/>
          <w:color w:val="000000" w:themeColor="text1"/>
          <w:sz w:val="26"/>
          <w:szCs w:val="26"/>
        </w:rPr>
        <w:t>al Piano integrato di attività e organizzazione (PIAO).</w:t>
      </w:r>
    </w:p>
    <w:p w14:paraId="389F0A3B" w14:textId="14F8FF36" w:rsidR="006C34CB" w:rsidRPr="00C8218F" w:rsidRDefault="006C34CB" w:rsidP="005109D8">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Infatti, </w:t>
      </w:r>
      <w:r w:rsidR="00A445CC" w:rsidRPr="00C8218F">
        <w:rPr>
          <w:rFonts w:ascii="Palatino Linotype" w:hAnsi="Palatino Linotype"/>
          <w:color w:val="000000" w:themeColor="text1"/>
          <w:sz w:val="26"/>
          <w:szCs w:val="26"/>
        </w:rPr>
        <w:t>come ricordato,</w:t>
      </w:r>
      <w:r w:rsidR="005109D8" w:rsidRPr="00C8218F">
        <w:rPr>
          <w:rFonts w:ascii="Palatino Linotype" w:hAnsi="Palatino Linotype"/>
          <w:color w:val="000000" w:themeColor="text1"/>
          <w:sz w:val="26"/>
          <w:szCs w:val="26"/>
        </w:rPr>
        <w:t xml:space="preserve"> gli obiettivi di gestione del PEG o </w:t>
      </w:r>
      <w:r w:rsidR="00A445CC" w:rsidRPr="00C8218F">
        <w:rPr>
          <w:rFonts w:ascii="Palatino Linotype" w:hAnsi="Palatino Linotype"/>
          <w:color w:val="000000" w:themeColor="text1"/>
          <w:sz w:val="26"/>
          <w:szCs w:val="26"/>
        </w:rPr>
        <w:t xml:space="preserve">di </w:t>
      </w:r>
      <w:r w:rsidR="005109D8" w:rsidRPr="00C8218F">
        <w:rPr>
          <w:rFonts w:ascii="Palatino Linotype" w:hAnsi="Palatino Linotype"/>
          <w:color w:val="000000" w:themeColor="text1"/>
          <w:sz w:val="26"/>
          <w:szCs w:val="26"/>
        </w:rPr>
        <w:t xml:space="preserve">altro strumento semplificato, </w:t>
      </w:r>
      <w:r w:rsidR="00A445CC" w:rsidRPr="00C8218F">
        <w:rPr>
          <w:rFonts w:ascii="Palatino Linotype" w:hAnsi="Palatino Linotype"/>
          <w:color w:val="000000" w:themeColor="text1"/>
          <w:sz w:val="26"/>
          <w:szCs w:val="26"/>
        </w:rPr>
        <w:t xml:space="preserve">costituiscono </w:t>
      </w:r>
      <w:r w:rsidR="005109D8" w:rsidRPr="00C8218F">
        <w:rPr>
          <w:rFonts w:ascii="Palatino Linotype" w:hAnsi="Palatino Linotype"/>
          <w:color w:val="000000" w:themeColor="text1"/>
          <w:sz w:val="26"/>
          <w:szCs w:val="26"/>
        </w:rPr>
        <w:t>obiettivi generali verso i quali indirizzare le attività e coordinare le risorse nella gestione dei processi di erogazione di un determinato servizio</w:t>
      </w:r>
      <w:r w:rsidR="00BC39D5" w:rsidRPr="00C8218F">
        <w:rPr>
          <w:rFonts w:ascii="Palatino Linotype" w:hAnsi="Palatino Linotype"/>
          <w:color w:val="000000" w:themeColor="text1"/>
          <w:sz w:val="26"/>
          <w:szCs w:val="26"/>
        </w:rPr>
        <w:t xml:space="preserve">, mentre gli </w:t>
      </w:r>
      <w:r w:rsidR="005109D8" w:rsidRPr="00C8218F">
        <w:rPr>
          <w:rFonts w:ascii="Palatino Linotype" w:hAnsi="Palatino Linotype"/>
          <w:color w:val="000000" w:themeColor="text1"/>
          <w:sz w:val="26"/>
          <w:szCs w:val="26"/>
        </w:rPr>
        <w:t>obiettivi specifici, funzionali al conseguimento de</w:t>
      </w:r>
      <w:r w:rsidR="00BC39D5" w:rsidRPr="00C8218F">
        <w:rPr>
          <w:rFonts w:ascii="Palatino Linotype" w:hAnsi="Palatino Linotype"/>
          <w:color w:val="000000" w:themeColor="text1"/>
          <w:sz w:val="26"/>
          <w:szCs w:val="26"/>
        </w:rPr>
        <w:t>i predetti</w:t>
      </w:r>
      <w:r w:rsidR="005109D8" w:rsidRPr="00C8218F">
        <w:rPr>
          <w:rFonts w:ascii="Palatino Linotype" w:hAnsi="Palatino Linotype"/>
          <w:color w:val="000000" w:themeColor="text1"/>
          <w:sz w:val="26"/>
          <w:szCs w:val="26"/>
        </w:rPr>
        <w:t xml:space="preserve"> obiettivi della gestione, sono indicati nel Piano della performance.</w:t>
      </w:r>
    </w:p>
    <w:p w14:paraId="2A56E27A" w14:textId="16225079" w:rsidR="00AA6570" w:rsidRPr="00C8218F" w:rsidRDefault="001302BD" w:rsidP="00EC4E2E">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C</w:t>
      </w:r>
      <w:r w:rsidR="00AA6570" w:rsidRPr="00C8218F">
        <w:rPr>
          <w:rFonts w:ascii="Palatino Linotype" w:hAnsi="Palatino Linotype"/>
          <w:color w:val="000000" w:themeColor="text1"/>
          <w:sz w:val="26"/>
          <w:szCs w:val="26"/>
        </w:rPr>
        <w:t>ome già detto, gli obiettivi</w:t>
      </w:r>
      <w:r w:rsidR="005109D8" w:rsidRPr="00C8218F">
        <w:rPr>
          <w:rFonts w:ascii="Palatino Linotype" w:hAnsi="Palatino Linotype"/>
          <w:color w:val="000000" w:themeColor="text1"/>
          <w:sz w:val="26"/>
          <w:szCs w:val="26"/>
        </w:rPr>
        <w:t xml:space="preserve"> specifici</w:t>
      </w:r>
      <w:r w:rsidR="00AA6570" w:rsidRPr="00C8218F">
        <w:rPr>
          <w:rFonts w:ascii="Palatino Linotype" w:hAnsi="Palatino Linotype"/>
          <w:color w:val="000000" w:themeColor="text1"/>
          <w:sz w:val="26"/>
          <w:szCs w:val="26"/>
        </w:rPr>
        <w:t>, anche nell’eventualità abbiano un ciclo di vita superiore all’anno, debbono comunque prevedere appositi indicatori di risultato relativi ad ogni s</w:t>
      </w:r>
      <w:r w:rsidR="006E0F2D" w:rsidRPr="00C8218F">
        <w:rPr>
          <w:rFonts w:ascii="Palatino Linotype" w:hAnsi="Palatino Linotype"/>
          <w:color w:val="000000" w:themeColor="text1"/>
          <w:sz w:val="26"/>
          <w:szCs w:val="26"/>
        </w:rPr>
        <w:t>ingola</w:t>
      </w:r>
      <w:r w:rsidR="00AA6570" w:rsidRPr="00C8218F">
        <w:rPr>
          <w:rFonts w:ascii="Palatino Linotype" w:hAnsi="Palatino Linotype"/>
          <w:color w:val="000000" w:themeColor="text1"/>
          <w:sz w:val="26"/>
          <w:szCs w:val="26"/>
        </w:rPr>
        <w:t xml:space="preserve"> annualità.</w:t>
      </w:r>
    </w:p>
    <w:p w14:paraId="536DEB4C" w14:textId="25347F44" w:rsidR="00ED7B62" w:rsidRPr="00C8218F" w:rsidRDefault="00A94001" w:rsidP="00EC4E2E">
      <w:pPr>
        <w:spacing w:after="60" w:line="288" w:lineRule="auto"/>
        <w:jc w:val="both"/>
        <w:rPr>
          <w:rFonts w:ascii="Palatino Linotype" w:hAnsi="Palatino Linotype"/>
          <w:sz w:val="26"/>
          <w:szCs w:val="26"/>
        </w:rPr>
      </w:pPr>
      <w:r w:rsidRPr="00C8218F">
        <w:rPr>
          <w:rFonts w:ascii="Palatino Linotype" w:hAnsi="Palatino Linotype"/>
          <w:sz w:val="26"/>
          <w:szCs w:val="26"/>
        </w:rPr>
        <w:t>In particolare</w:t>
      </w:r>
      <w:r w:rsidR="00ED7B62" w:rsidRPr="00C8218F">
        <w:rPr>
          <w:rFonts w:ascii="Palatino Linotype" w:hAnsi="Palatino Linotype"/>
          <w:sz w:val="26"/>
          <w:szCs w:val="26"/>
        </w:rPr>
        <w:t xml:space="preserve">, </w:t>
      </w:r>
      <w:r w:rsidRPr="00C8218F">
        <w:rPr>
          <w:rFonts w:ascii="Palatino Linotype" w:hAnsi="Palatino Linotype"/>
          <w:sz w:val="26"/>
          <w:szCs w:val="26"/>
        </w:rPr>
        <w:t xml:space="preserve">gli obiettivi </w:t>
      </w:r>
      <w:r w:rsidR="000803A7" w:rsidRPr="00C8218F">
        <w:rPr>
          <w:rFonts w:ascii="Palatino Linotype" w:hAnsi="Palatino Linotype"/>
          <w:color w:val="000000" w:themeColor="text1"/>
          <w:sz w:val="26"/>
          <w:szCs w:val="26"/>
        </w:rPr>
        <w:t xml:space="preserve">specifici </w:t>
      </w:r>
      <w:r w:rsidRPr="00C8218F">
        <w:rPr>
          <w:rFonts w:ascii="Palatino Linotype" w:hAnsi="Palatino Linotype"/>
          <w:sz w:val="26"/>
          <w:szCs w:val="26"/>
        </w:rPr>
        <w:t>debbono essere misurabili e monitorabili</w:t>
      </w:r>
      <w:r w:rsidR="00ED7B62" w:rsidRPr="00C8218F">
        <w:rPr>
          <w:rFonts w:ascii="Palatino Linotype" w:hAnsi="Palatino Linotype"/>
          <w:sz w:val="26"/>
          <w:szCs w:val="26"/>
        </w:rPr>
        <w:t xml:space="preserve"> e i relativi risultati attesi espressi </w:t>
      </w:r>
      <w:r w:rsidR="009A0DBD" w:rsidRPr="00C8218F">
        <w:rPr>
          <w:rFonts w:ascii="Palatino Linotype" w:hAnsi="Palatino Linotype"/>
          <w:sz w:val="26"/>
          <w:szCs w:val="26"/>
        </w:rPr>
        <w:t>mediante indicatori di</w:t>
      </w:r>
      <w:r w:rsidR="00ED7B62" w:rsidRPr="00C8218F">
        <w:rPr>
          <w:rFonts w:ascii="Palatino Linotype" w:hAnsi="Palatino Linotype"/>
          <w:sz w:val="26"/>
          <w:szCs w:val="26"/>
        </w:rPr>
        <w:t>:</w:t>
      </w:r>
    </w:p>
    <w:p w14:paraId="3AE8982E" w14:textId="77777777" w:rsidR="00ED7B62" w:rsidRPr="00C8218F" w:rsidRDefault="00ED7B62" w:rsidP="00ED7B62">
      <w:pPr>
        <w:pStyle w:val="Paragrafoelenco"/>
        <w:numPr>
          <w:ilvl w:val="0"/>
          <w:numId w:val="22"/>
        </w:numPr>
        <w:spacing w:after="60" w:line="288" w:lineRule="auto"/>
        <w:ind w:left="426"/>
        <w:jc w:val="both"/>
        <w:rPr>
          <w:rFonts w:ascii="Palatino Linotype" w:hAnsi="Palatino Linotype"/>
          <w:sz w:val="26"/>
          <w:szCs w:val="26"/>
        </w:rPr>
      </w:pPr>
      <w:r w:rsidRPr="00C8218F">
        <w:rPr>
          <w:rFonts w:ascii="Palatino Linotype" w:hAnsi="Palatino Linotype"/>
          <w:sz w:val="26"/>
          <w:szCs w:val="26"/>
        </w:rPr>
        <w:t>efficacia, secondo profili di qualità, di equità dei servizi e di soddisfazione dell'utenza;</w:t>
      </w:r>
    </w:p>
    <w:p w14:paraId="0822E0D3" w14:textId="4F4C000E" w:rsidR="009A0DBD" w:rsidRPr="00C8218F" w:rsidRDefault="00ED7B62" w:rsidP="00ED7B62">
      <w:pPr>
        <w:pStyle w:val="Paragrafoelenco"/>
        <w:numPr>
          <w:ilvl w:val="0"/>
          <w:numId w:val="22"/>
        </w:numPr>
        <w:spacing w:after="60" w:line="288" w:lineRule="auto"/>
        <w:ind w:left="426"/>
        <w:jc w:val="both"/>
        <w:rPr>
          <w:rFonts w:ascii="Palatino Linotype" w:hAnsi="Palatino Linotype"/>
          <w:sz w:val="26"/>
          <w:szCs w:val="26"/>
        </w:rPr>
      </w:pPr>
      <w:r w:rsidRPr="00C8218F">
        <w:rPr>
          <w:rFonts w:ascii="Palatino Linotype" w:hAnsi="Palatino Linotype"/>
          <w:sz w:val="26"/>
          <w:szCs w:val="26"/>
        </w:rPr>
        <w:lastRenderedPageBreak/>
        <w:t>efficienza, intesa quale rapporto tra risorse utilizzate e quantità di servizi prodotti o attività svolta</w:t>
      </w:r>
      <w:r w:rsidR="00707015" w:rsidRPr="00C8218F">
        <w:rPr>
          <w:rFonts w:ascii="Palatino Linotype" w:hAnsi="Palatino Linotype"/>
          <w:sz w:val="26"/>
          <w:szCs w:val="26"/>
        </w:rPr>
        <w:t xml:space="preserve">, </w:t>
      </w:r>
      <w:r w:rsidR="00707015" w:rsidRPr="00C8218F">
        <w:rPr>
          <w:rFonts w:ascii="Palatino Linotype" w:hAnsi="Palatino Linotype"/>
          <w:color w:val="000000" w:themeColor="text1"/>
          <w:sz w:val="26"/>
          <w:szCs w:val="26"/>
        </w:rPr>
        <w:t>anche in relazione al rispetto dei tempi predeterminati</w:t>
      </w:r>
      <w:r w:rsidRPr="00C8218F">
        <w:rPr>
          <w:rFonts w:ascii="Palatino Linotype" w:hAnsi="Palatino Linotype"/>
          <w:color w:val="000000" w:themeColor="text1"/>
          <w:sz w:val="26"/>
          <w:szCs w:val="26"/>
        </w:rPr>
        <w:t>.</w:t>
      </w:r>
      <w:r w:rsidR="00EC4E2E" w:rsidRPr="00C8218F">
        <w:rPr>
          <w:rFonts w:ascii="Palatino Linotype" w:hAnsi="Palatino Linotype"/>
          <w:color w:val="000000" w:themeColor="text1"/>
          <w:sz w:val="26"/>
          <w:szCs w:val="26"/>
        </w:rPr>
        <w:t xml:space="preserve"> </w:t>
      </w:r>
    </w:p>
    <w:p w14:paraId="2248D6C7" w14:textId="15F0BA97" w:rsidR="00001D9A" w:rsidRPr="00C8218F" w:rsidRDefault="009A0DBD" w:rsidP="009A0DBD">
      <w:pPr>
        <w:spacing w:after="60" w:line="288" w:lineRule="auto"/>
        <w:ind w:left="6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Gli obiettivi indicati dal</w:t>
      </w:r>
      <w:r w:rsidR="00D232A3" w:rsidRPr="00C8218F">
        <w:rPr>
          <w:rFonts w:ascii="Palatino Linotype" w:hAnsi="Palatino Linotype"/>
          <w:color w:val="000000" w:themeColor="text1"/>
          <w:sz w:val="26"/>
          <w:szCs w:val="26"/>
        </w:rPr>
        <w:t xml:space="preserve"> Piano della performance</w:t>
      </w:r>
      <w:r w:rsidRPr="00C8218F">
        <w:rPr>
          <w:rFonts w:ascii="Palatino Linotype" w:hAnsi="Palatino Linotype"/>
          <w:color w:val="000000" w:themeColor="text1"/>
          <w:sz w:val="26"/>
          <w:szCs w:val="26"/>
        </w:rPr>
        <w:t xml:space="preserve"> </w:t>
      </w:r>
      <w:r w:rsidR="005B54CF" w:rsidRPr="00C8218F">
        <w:rPr>
          <w:rFonts w:ascii="Palatino Linotype" w:hAnsi="Palatino Linotype"/>
          <w:color w:val="000000" w:themeColor="text1"/>
          <w:sz w:val="26"/>
          <w:szCs w:val="26"/>
        </w:rPr>
        <w:t>sono, di norma,</w:t>
      </w:r>
      <w:r w:rsidRPr="00C8218F">
        <w:rPr>
          <w:rFonts w:ascii="Palatino Linotype" w:hAnsi="Palatino Linotype"/>
          <w:color w:val="000000" w:themeColor="text1"/>
          <w:sz w:val="26"/>
          <w:szCs w:val="26"/>
        </w:rPr>
        <w:t xml:space="preserve"> descritti secondo il modello di cui all’</w:t>
      </w:r>
      <w:r w:rsidR="004C4815" w:rsidRPr="00C8218F">
        <w:rPr>
          <w:rFonts w:ascii="Palatino Linotype" w:hAnsi="Palatino Linotype"/>
          <w:color w:val="000000" w:themeColor="text1"/>
          <w:sz w:val="26"/>
          <w:szCs w:val="26"/>
        </w:rPr>
        <w:t xml:space="preserve">allagato sub </w:t>
      </w:r>
      <w:r w:rsidRPr="00C8218F">
        <w:rPr>
          <w:rFonts w:ascii="Palatino Linotype" w:hAnsi="Palatino Linotype"/>
          <w:color w:val="000000" w:themeColor="text1"/>
          <w:sz w:val="26"/>
          <w:szCs w:val="26"/>
        </w:rPr>
        <w:t>1 e</w:t>
      </w:r>
      <w:r w:rsidR="005B54CF" w:rsidRPr="00C8218F">
        <w:rPr>
          <w:rFonts w:ascii="Palatino Linotype" w:hAnsi="Palatino Linotype"/>
          <w:color w:val="000000" w:themeColor="text1"/>
          <w:sz w:val="26"/>
          <w:szCs w:val="26"/>
        </w:rPr>
        <w:t xml:space="preserve"> possono essere</w:t>
      </w:r>
      <w:r w:rsidR="0039341A" w:rsidRPr="00C8218F">
        <w:rPr>
          <w:rFonts w:ascii="Palatino Linotype" w:hAnsi="Palatino Linotype"/>
          <w:color w:val="000000" w:themeColor="text1"/>
          <w:sz w:val="26"/>
          <w:szCs w:val="26"/>
        </w:rPr>
        <w:t xml:space="preserve"> ponderati</w:t>
      </w:r>
      <w:r w:rsidR="00520120" w:rsidRPr="00C8218F">
        <w:rPr>
          <w:rFonts w:ascii="Palatino Linotype" w:hAnsi="Palatino Linotype"/>
          <w:color w:val="000000" w:themeColor="text1"/>
          <w:sz w:val="26"/>
          <w:szCs w:val="26"/>
        </w:rPr>
        <w:t xml:space="preserve"> (c.d. “pesatura”)</w:t>
      </w:r>
      <w:r w:rsidR="0039341A" w:rsidRPr="00C8218F">
        <w:rPr>
          <w:rFonts w:ascii="Palatino Linotype" w:hAnsi="Palatino Linotype"/>
          <w:color w:val="000000" w:themeColor="text1"/>
          <w:sz w:val="26"/>
          <w:szCs w:val="26"/>
        </w:rPr>
        <w:t xml:space="preserve">, in relazione alla loro rilevanza strategica e complessità realizzativa, </w:t>
      </w:r>
      <w:r w:rsidRPr="00C8218F">
        <w:rPr>
          <w:rFonts w:ascii="Palatino Linotype" w:hAnsi="Palatino Linotype"/>
          <w:color w:val="000000" w:themeColor="text1"/>
          <w:sz w:val="26"/>
          <w:szCs w:val="26"/>
        </w:rPr>
        <w:t>in modo differenziato</w:t>
      </w:r>
      <w:r w:rsidR="005166CD"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ai fini della valutazione finale, come indicato nel predetto allegato (tale possibilità è conseguentemente contemplata nell’ambito della scheda di valutazione allegata sub 2).</w:t>
      </w:r>
      <w:r w:rsidR="009571C6" w:rsidRPr="00C8218F">
        <w:rPr>
          <w:rFonts w:ascii="Palatino Linotype" w:hAnsi="Palatino Linotype"/>
          <w:color w:val="000000" w:themeColor="text1"/>
          <w:sz w:val="26"/>
          <w:szCs w:val="26"/>
        </w:rPr>
        <w:t xml:space="preserve"> </w:t>
      </w:r>
      <w:r w:rsidR="00A14554" w:rsidRPr="00C8218F">
        <w:rPr>
          <w:rFonts w:ascii="Palatino Linotype" w:hAnsi="Palatino Linotype"/>
          <w:color w:val="000000" w:themeColor="text1"/>
          <w:sz w:val="26"/>
          <w:szCs w:val="26"/>
        </w:rPr>
        <w:t>Se prevista, la “pesatura” degli obiettivi viene approvata</w:t>
      </w:r>
      <w:r w:rsidR="00E95C4E" w:rsidRPr="00C8218F">
        <w:rPr>
          <w:rFonts w:ascii="Palatino Linotype" w:hAnsi="Palatino Linotype"/>
          <w:color w:val="000000" w:themeColor="text1"/>
          <w:sz w:val="26"/>
          <w:szCs w:val="26"/>
        </w:rPr>
        <w:t>, per gli aspe</w:t>
      </w:r>
      <w:r w:rsidR="008F48B2" w:rsidRPr="00C8218F">
        <w:rPr>
          <w:rFonts w:ascii="Palatino Linotype" w:hAnsi="Palatino Linotype"/>
          <w:color w:val="000000" w:themeColor="text1"/>
          <w:sz w:val="26"/>
          <w:szCs w:val="26"/>
        </w:rPr>
        <w:t>tti concernenti la complessità realizzativa,</w:t>
      </w:r>
      <w:r w:rsidR="00A14554" w:rsidRPr="00C8218F">
        <w:rPr>
          <w:rFonts w:ascii="Palatino Linotype" w:hAnsi="Palatino Linotype"/>
          <w:color w:val="000000" w:themeColor="text1"/>
          <w:sz w:val="26"/>
          <w:szCs w:val="26"/>
        </w:rPr>
        <w:t xml:space="preserve"> su proposta del Segretario comunale.</w:t>
      </w:r>
    </w:p>
    <w:p w14:paraId="3D17B666" w14:textId="3CDB53BE" w:rsidR="000F2543" w:rsidRPr="00C8218F" w:rsidRDefault="00001D9A" w:rsidP="009A0DBD">
      <w:pPr>
        <w:spacing w:after="60" w:line="288" w:lineRule="auto"/>
        <w:ind w:left="66"/>
        <w:jc w:val="both"/>
        <w:rPr>
          <w:rFonts w:ascii="Palatino Linotype" w:hAnsi="Palatino Linotype"/>
          <w:color w:val="FF0000"/>
          <w:sz w:val="26"/>
          <w:szCs w:val="26"/>
        </w:rPr>
      </w:pPr>
      <w:r w:rsidRPr="00C8218F">
        <w:rPr>
          <w:rFonts w:ascii="Palatino Linotype" w:hAnsi="Palatino Linotype"/>
          <w:color w:val="000000" w:themeColor="text1"/>
          <w:sz w:val="26"/>
          <w:szCs w:val="26"/>
        </w:rPr>
        <w:t xml:space="preserve">Tra gli obiettivi, debbono comunque prevedersi quelli concernenti modalità e condizioni di attuazione dei contenuti e delle misure previste dal Piano triennale di prevenzione della </w:t>
      </w:r>
      <w:r w:rsidR="00234C0C" w:rsidRPr="00C8218F">
        <w:rPr>
          <w:rFonts w:ascii="Palatino Linotype" w:hAnsi="Palatino Linotype"/>
          <w:color w:val="000000" w:themeColor="text1"/>
          <w:sz w:val="26"/>
          <w:szCs w:val="26"/>
        </w:rPr>
        <w:t>corruzione, comprese quelle</w:t>
      </w:r>
      <w:r w:rsidRPr="00C8218F">
        <w:rPr>
          <w:rFonts w:ascii="Palatino Linotype" w:hAnsi="Palatino Linotype"/>
          <w:color w:val="000000" w:themeColor="text1"/>
          <w:sz w:val="26"/>
          <w:szCs w:val="26"/>
        </w:rPr>
        <w:t xml:space="preserve"> relative agli obblighi di trasparenza.</w:t>
      </w:r>
      <w:r w:rsidR="00E2706F" w:rsidRPr="00C8218F">
        <w:rPr>
          <w:rFonts w:ascii="Palatino Linotype" w:hAnsi="Palatino Linotype"/>
          <w:color w:val="000000" w:themeColor="text1"/>
          <w:sz w:val="26"/>
          <w:szCs w:val="26"/>
        </w:rPr>
        <w:t xml:space="preserve"> Il Nucleo di valutazione verifica, anche ai fini della validazione della Relazione sulla performance, che i piani triennali per la prevenzione della corruzione siano coerenti con gli obiettivi stabiliti nei documenti di programmazione strategico-gestionale e che nella misurazione e valutazione delle performance si tenga conto degli obiettivi connessi all'anticorruzione e alla trasparenza.</w:t>
      </w:r>
    </w:p>
    <w:p w14:paraId="51BD464A" w14:textId="77777777" w:rsidR="00A11BDE" w:rsidRPr="00C8218F" w:rsidRDefault="00A11BDE" w:rsidP="00A52BD6">
      <w:pPr>
        <w:pStyle w:val="Titolo1"/>
        <w:numPr>
          <w:ilvl w:val="0"/>
          <w:numId w:val="1"/>
        </w:numPr>
        <w:spacing w:after="120" w:line="240" w:lineRule="auto"/>
        <w:ind w:left="284" w:hanging="284"/>
        <w:rPr>
          <w:rFonts w:ascii="Palatino Linotype" w:hAnsi="Palatino Linotype"/>
          <w:b/>
          <w:color w:val="990000"/>
          <w:sz w:val="26"/>
          <w:szCs w:val="26"/>
        </w:rPr>
      </w:pPr>
      <w:bookmarkStart w:id="9" w:name="_Toc128322045"/>
      <w:r w:rsidRPr="00C8218F">
        <w:rPr>
          <w:rFonts w:ascii="Palatino Linotype" w:hAnsi="Palatino Linotype"/>
          <w:b/>
          <w:color w:val="990000"/>
          <w:sz w:val="26"/>
          <w:szCs w:val="26"/>
        </w:rPr>
        <w:t xml:space="preserve">I </w:t>
      </w:r>
      <w:r w:rsidR="001627F2" w:rsidRPr="00C8218F">
        <w:rPr>
          <w:rFonts w:ascii="Palatino Linotype" w:hAnsi="Palatino Linotype"/>
          <w:b/>
          <w:color w:val="990000"/>
          <w:sz w:val="26"/>
          <w:szCs w:val="26"/>
        </w:rPr>
        <w:t>soggetti competenti per la valutazione</w:t>
      </w:r>
      <w:bookmarkEnd w:id="9"/>
      <w:r w:rsidR="00406CD2" w:rsidRPr="00C8218F">
        <w:rPr>
          <w:rFonts w:ascii="Palatino Linotype" w:hAnsi="Palatino Linotype"/>
          <w:b/>
          <w:color w:val="990000"/>
          <w:sz w:val="26"/>
          <w:szCs w:val="26"/>
        </w:rPr>
        <w:t xml:space="preserve">  </w:t>
      </w:r>
      <w:r w:rsidR="0056016B" w:rsidRPr="00C8218F">
        <w:rPr>
          <w:rFonts w:ascii="Palatino Linotype" w:hAnsi="Palatino Linotype"/>
          <w:b/>
          <w:color w:val="990000"/>
          <w:sz w:val="26"/>
          <w:szCs w:val="26"/>
        </w:rPr>
        <w:t xml:space="preserve">   </w:t>
      </w:r>
      <w:r w:rsidR="00F82542" w:rsidRPr="00C8218F">
        <w:rPr>
          <w:rFonts w:ascii="Palatino Linotype" w:hAnsi="Palatino Linotype"/>
          <w:b/>
          <w:color w:val="990000"/>
          <w:sz w:val="26"/>
          <w:szCs w:val="26"/>
        </w:rPr>
        <w:t xml:space="preserve">   </w:t>
      </w:r>
      <w:r w:rsidR="00BF29A0" w:rsidRPr="00C8218F">
        <w:rPr>
          <w:rFonts w:ascii="Palatino Linotype" w:hAnsi="Palatino Linotype"/>
          <w:b/>
          <w:color w:val="990000"/>
          <w:sz w:val="26"/>
          <w:szCs w:val="26"/>
        </w:rPr>
        <w:t xml:space="preserve"> </w:t>
      </w:r>
    </w:p>
    <w:p w14:paraId="653E598D" w14:textId="63920BA3" w:rsidR="001627F2" w:rsidRPr="00C8218F" w:rsidRDefault="001627F2" w:rsidP="00184336">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La valutazione dei Responsabili di </w:t>
      </w:r>
      <w:r w:rsidR="00B839D6" w:rsidRPr="00C8218F">
        <w:rPr>
          <w:rFonts w:ascii="Palatino Linotype" w:hAnsi="Palatino Linotype"/>
          <w:color w:val="000000" w:themeColor="text1"/>
          <w:sz w:val="26"/>
          <w:szCs w:val="26"/>
        </w:rPr>
        <w:t>struttura</w:t>
      </w:r>
      <w:r w:rsidRPr="00C8218F">
        <w:rPr>
          <w:rFonts w:ascii="Palatino Linotype" w:hAnsi="Palatino Linotype"/>
          <w:color w:val="000000" w:themeColor="text1"/>
          <w:sz w:val="26"/>
          <w:szCs w:val="26"/>
        </w:rPr>
        <w:t>, opera con riferimento ai fattori indicati al precedente punto 1.1. In particolare:</w:t>
      </w:r>
    </w:p>
    <w:p w14:paraId="23FE59CE" w14:textId="21839C57" w:rsidR="001627F2" w:rsidRPr="00C8218F" w:rsidRDefault="001627F2" w:rsidP="00250808">
      <w:pPr>
        <w:pStyle w:val="Paragrafoelenco"/>
        <w:numPr>
          <w:ilvl w:val="0"/>
          <w:numId w:val="30"/>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con riguardo ai fattori concernenti il </w:t>
      </w:r>
      <w:r w:rsidR="00B839D6"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sapere</w:t>
      </w:r>
      <w:r w:rsidR="00EC11B6" w:rsidRPr="00C8218F">
        <w:rPr>
          <w:rFonts w:ascii="Palatino Linotype" w:hAnsi="Palatino Linotype"/>
          <w:i/>
          <w:color w:val="000000" w:themeColor="text1"/>
          <w:sz w:val="26"/>
          <w:szCs w:val="26"/>
        </w:rPr>
        <w:t xml:space="preserve"> applicato</w:t>
      </w:r>
      <w:r w:rsidR="00B839D6"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e le </w:t>
      </w:r>
      <w:r w:rsidR="00B839D6"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competenze relazionali</w:t>
      </w:r>
      <w:r w:rsidR="00B839D6"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la valutazione è espressa dal Segretario comunale;</w:t>
      </w:r>
    </w:p>
    <w:p w14:paraId="5EF55A07" w14:textId="143C1A07" w:rsidR="007646C7" w:rsidRPr="00C8218F" w:rsidRDefault="00B839D6" w:rsidP="00250808">
      <w:pPr>
        <w:pStyle w:val="Paragrafoelenco"/>
        <w:numPr>
          <w:ilvl w:val="0"/>
          <w:numId w:val="30"/>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con riguardo ai fattori “</w:t>
      </w:r>
      <w:r w:rsidRPr="00C8218F">
        <w:rPr>
          <w:rFonts w:ascii="Palatino Linotype" w:hAnsi="Palatino Linotype"/>
          <w:i/>
          <w:color w:val="000000" w:themeColor="text1"/>
          <w:sz w:val="26"/>
          <w:szCs w:val="26"/>
        </w:rPr>
        <w:t>motivazione e valutazione dei collaboratori</w:t>
      </w:r>
      <w:r w:rsidRPr="00C8218F">
        <w:rPr>
          <w:rFonts w:ascii="Palatino Linotype" w:hAnsi="Palatino Linotype"/>
          <w:color w:val="000000" w:themeColor="text1"/>
          <w:sz w:val="26"/>
          <w:szCs w:val="26"/>
        </w:rPr>
        <w:t>” e “</w:t>
      </w:r>
      <w:r w:rsidR="001627F2" w:rsidRPr="00C8218F">
        <w:rPr>
          <w:rFonts w:ascii="Palatino Linotype" w:hAnsi="Palatino Linotype"/>
          <w:i/>
          <w:color w:val="000000" w:themeColor="text1"/>
          <w:sz w:val="26"/>
          <w:szCs w:val="26"/>
        </w:rPr>
        <w:t xml:space="preserve">capacità </w:t>
      </w:r>
      <w:r w:rsidR="00EC11B6" w:rsidRPr="00C8218F">
        <w:rPr>
          <w:rFonts w:ascii="Palatino Linotype" w:hAnsi="Palatino Linotype"/>
          <w:i/>
          <w:color w:val="000000" w:themeColor="text1"/>
          <w:sz w:val="26"/>
          <w:szCs w:val="26"/>
        </w:rPr>
        <w:t>realizzativa</w:t>
      </w:r>
      <w:r w:rsidRPr="00C8218F">
        <w:rPr>
          <w:rFonts w:ascii="Palatino Linotype" w:hAnsi="Palatino Linotype"/>
          <w:color w:val="000000" w:themeColor="text1"/>
          <w:sz w:val="26"/>
          <w:szCs w:val="26"/>
        </w:rPr>
        <w:t>”</w:t>
      </w:r>
      <w:r w:rsidR="001627F2" w:rsidRPr="00C8218F">
        <w:rPr>
          <w:rFonts w:ascii="Palatino Linotype" w:hAnsi="Palatino Linotype"/>
          <w:color w:val="000000" w:themeColor="text1"/>
          <w:sz w:val="26"/>
          <w:szCs w:val="26"/>
        </w:rPr>
        <w:t>, la valutazione è effettuata dal Nucleo di valutazione, acquisiti tutti</w:t>
      </w:r>
      <w:r w:rsidRPr="00C8218F">
        <w:rPr>
          <w:rFonts w:ascii="Palatino Linotype" w:hAnsi="Palatino Linotype"/>
          <w:color w:val="000000" w:themeColor="text1"/>
          <w:sz w:val="26"/>
          <w:szCs w:val="26"/>
        </w:rPr>
        <w:t xml:space="preserve"> </w:t>
      </w:r>
      <w:r w:rsidR="0052485D" w:rsidRPr="00C8218F">
        <w:rPr>
          <w:rFonts w:ascii="Palatino Linotype" w:hAnsi="Palatino Linotype"/>
          <w:color w:val="000000" w:themeColor="text1"/>
          <w:sz w:val="26"/>
          <w:szCs w:val="26"/>
        </w:rPr>
        <w:t xml:space="preserve">i </w:t>
      </w:r>
      <w:r w:rsidRPr="00C8218F">
        <w:rPr>
          <w:rFonts w:ascii="Palatino Linotype" w:hAnsi="Palatino Linotype"/>
          <w:color w:val="000000" w:themeColor="text1"/>
          <w:sz w:val="26"/>
          <w:szCs w:val="26"/>
        </w:rPr>
        <w:t>relativi elementi che ne consentano l’apprezzamento.</w:t>
      </w:r>
      <w:r w:rsidR="001627F2" w:rsidRPr="00C8218F">
        <w:rPr>
          <w:rFonts w:ascii="Palatino Linotype" w:hAnsi="Palatino Linotype"/>
          <w:color w:val="000000" w:themeColor="text1"/>
          <w:sz w:val="26"/>
          <w:szCs w:val="26"/>
        </w:rPr>
        <w:t xml:space="preserve"> </w:t>
      </w:r>
      <w:r w:rsidR="00234C0C" w:rsidRPr="00C8218F">
        <w:rPr>
          <w:rFonts w:ascii="Palatino Linotype" w:hAnsi="Palatino Linotype"/>
          <w:color w:val="000000" w:themeColor="text1"/>
          <w:sz w:val="26"/>
          <w:szCs w:val="26"/>
        </w:rPr>
        <w:t>Il Segretario, se componente del Nucleo di valutazione e, contestualmente, anche RPCT, si</w:t>
      </w:r>
      <w:r w:rsidR="00250808" w:rsidRPr="00C8218F">
        <w:rPr>
          <w:rFonts w:ascii="Palatino Linotype" w:hAnsi="Palatino Linotype"/>
          <w:color w:val="000000" w:themeColor="text1"/>
          <w:sz w:val="26"/>
          <w:szCs w:val="26"/>
        </w:rPr>
        <w:t xml:space="preserve"> </w:t>
      </w:r>
      <w:r w:rsidR="00234C0C" w:rsidRPr="00C8218F">
        <w:rPr>
          <w:rFonts w:ascii="Palatino Linotype" w:hAnsi="Palatino Linotype"/>
          <w:color w:val="000000" w:themeColor="text1"/>
          <w:sz w:val="26"/>
          <w:szCs w:val="26"/>
        </w:rPr>
        <w:t xml:space="preserve">astiene dalla fase valutativa relativa agli obiettivi concernenti l’attuazione delle misure previste dal Piano triennale di prevenzione della corruzione, comprese quelle </w:t>
      </w:r>
      <w:r w:rsidR="0082797E" w:rsidRPr="00C8218F">
        <w:rPr>
          <w:rFonts w:ascii="Palatino Linotype" w:hAnsi="Palatino Linotype"/>
          <w:color w:val="000000" w:themeColor="text1"/>
          <w:sz w:val="26"/>
          <w:szCs w:val="26"/>
        </w:rPr>
        <w:t xml:space="preserve">riguardanti </w:t>
      </w:r>
      <w:r w:rsidR="00234C0C" w:rsidRPr="00C8218F">
        <w:rPr>
          <w:rFonts w:ascii="Palatino Linotype" w:hAnsi="Palatino Linotype"/>
          <w:color w:val="000000" w:themeColor="text1"/>
          <w:sz w:val="26"/>
          <w:szCs w:val="26"/>
        </w:rPr>
        <w:t>gli obblighi di trasparenza</w:t>
      </w:r>
      <w:r w:rsidR="007646C7" w:rsidRPr="00C8218F">
        <w:rPr>
          <w:rFonts w:ascii="Palatino Linotype" w:hAnsi="Palatino Linotype"/>
          <w:color w:val="000000" w:themeColor="text1"/>
          <w:sz w:val="26"/>
          <w:szCs w:val="26"/>
        </w:rPr>
        <w:t>;</w:t>
      </w:r>
    </w:p>
    <w:p w14:paraId="766FFB6C" w14:textId="4058A023" w:rsidR="00B839D6" w:rsidRPr="00C8218F" w:rsidRDefault="007646C7" w:rsidP="00EC1BEF">
      <w:pPr>
        <w:pStyle w:val="Paragrafoelenco"/>
        <w:numPr>
          <w:ilvl w:val="0"/>
          <w:numId w:val="30"/>
        </w:numPr>
        <w:spacing w:after="60" w:line="288" w:lineRule="auto"/>
        <w:ind w:left="426"/>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lastRenderedPageBreak/>
        <w:t>con riguardo al fattore “</w:t>
      </w:r>
      <w:r w:rsidR="00250808" w:rsidRPr="00C8218F">
        <w:rPr>
          <w:rFonts w:ascii="Palatino Linotype" w:hAnsi="Palatino Linotype"/>
          <w:i/>
          <w:color w:val="000000" w:themeColor="text1"/>
          <w:sz w:val="26"/>
          <w:szCs w:val="26"/>
        </w:rPr>
        <w:t>r</w:t>
      </w:r>
      <w:r w:rsidRPr="00C8218F">
        <w:rPr>
          <w:rFonts w:ascii="Palatino Linotype" w:hAnsi="Palatino Linotype"/>
          <w:i/>
          <w:color w:val="000000" w:themeColor="text1"/>
          <w:sz w:val="26"/>
          <w:szCs w:val="26"/>
        </w:rPr>
        <w:t>ispetto dei tempi di conclusione dei procedimenti amministrativi”</w:t>
      </w:r>
      <w:r w:rsidRPr="00C8218F">
        <w:rPr>
          <w:rFonts w:ascii="Palatino Linotype" w:hAnsi="Palatino Linotype"/>
          <w:color w:val="000000" w:themeColor="text1"/>
          <w:sz w:val="26"/>
          <w:szCs w:val="26"/>
        </w:rPr>
        <w:t>, la valutazione è effettuata dal Segretario comunale</w:t>
      </w:r>
      <w:r w:rsidR="00EC1BEF" w:rsidRPr="00C8218F">
        <w:rPr>
          <w:rFonts w:ascii="Palatino Linotype" w:hAnsi="Palatino Linotype"/>
          <w:color w:val="000000" w:themeColor="text1"/>
          <w:sz w:val="26"/>
          <w:szCs w:val="26"/>
        </w:rPr>
        <w:t xml:space="preserve"> al quale spetta il giudizio sull’</w:t>
      </w:r>
      <w:proofErr w:type="spellStart"/>
      <w:r w:rsidR="00EC1BEF" w:rsidRPr="00C8218F">
        <w:rPr>
          <w:rFonts w:ascii="Palatino Linotype" w:hAnsi="Palatino Linotype"/>
          <w:color w:val="000000" w:themeColor="text1"/>
          <w:sz w:val="26"/>
          <w:szCs w:val="26"/>
        </w:rPr>
        <w:t>accoglibilità</w:t>
      </w:r>
      <w:proofErr w:type="spellEnd"/>
      <w:r w:rsidR="00EC1BEF" w:rsidRPr="00C8218F">
        <w:rPr>
          <w:rFonts w:ascii="Palatino Linotype" w:hAnsi="Palatino Linotype"/>
          <w:color w:val="000000" w:themeColor="text1"/>
          <w:sz w:val="26"/>
          <w:szCs w:val="26"/>
        </w:rPr>
        <w:t xml:space="preserve"> delle motivazioni a giustificazione degli eventuali ritardi nella conclusione dei procedimenti stessi</w:t>
      </w:r>
      <w:r w:rsidRPr="00C8218F">
        <w:rPr>
          <w:rFonts w:ascii="Palatino Linotype" w:hAnsi="Palatino Linotype"/>
          <w:color w:val="000000" w:themeColor="text1"/>
          <w:sz w:val="26"/>
          <w:szCs w:val="26"/>
        </w:rPr>
        <w:t>.</w:t>
      </w:r>
    </w:p>
    <w:p w14:paraId="654EFF38" w14:textId="4F17C30F" w:rsidR="00CA5391" w:rsidRPr="00C8218F" w:rsidRDefault="001627F2" w:rsidP="00B839D6">
      <w:pPr>
        <w:pStyle w:val="Paragrafoelenco"/>
        <w:spacing w:after="60" w:line="288" w:lineRule="auto"/>
        <w:ind w:left="66"/>
        <w:jc w:val="both"/>
        <w:rPr>
          <w:rFonts w:ascii="Palatino Linotype" w:hAnsi="Palatino Linotype"/>
          <w:sz w:val="26"/>
          <w:szCs w:val="26"/>
        </w:rPr>
      </w:pPr>
      <w:r w:rsidRPr="00C8218F">
        <w:rPr>
          <w:rFonts w:ascii="Palatino Linotype" w:hAnsi="Palatino Linotype"/>
          <w:color w:val="000000" w:themeColor="text1"/>
          <w:sz w:val="26"/>
          <w:szCs w:val="26"/>
        </w:rPr>
        <w:t xml:space="preserve">La valutazione dei dipendenti </w:t>
      </w:r>
      <w:r w:rsidR="00B839D6" w:rsidRPr="00C8218F">
        <w:rPr>
          <w:rFonts w:ascii="Palatino Linotype" w:hAnsi="Palatino Linotype"/>
          <w:sz w:val="26"/>
          <w:szCs w:val="26"/>
        </w:rPr>
        <w:t>(</w:t>
      </w:r>
      <w:r w:rsidR="00B839D6" w:rsidRPr="00C8218F">
        <w:rPr>
          <w:rFonts w:ascii="Palatino Linotype" w:hAnsi="Palatino Linotype"/>
          <w:color w:val="000000" w:themeColor="text1"/>
          <w:sz w:val="26"/>
          <w:szCs w:val="26"/>
        </w:rPr>
        <w:t>con riguardo ai fattori a), b)</w:t>
      </w:r>
      <w:r w:rsidR="007646C7" w:rsidRPr="00C8218F">
        <w:rPr>
          <w:rFonts w:ascii="Palatino Linotype" w:hAnsi="Palatino Linotype"/>
          <w:color w:val="000000" w:themeColor="text1"/>
          <w:sz w:val="26"/>
          <w:szCs w:val="26"/>
        </w:rPr>
        <w:t xml:space="preserve">, </w:t>
      </w:r>
      <w:r w:rsidR="00B839D6" w:rsidRPr="00C8218F">
        <w:rPr>
          <w:rFonts w:ascii="Palatino Linotype" w:hAnsi="Palatino Linotype"/>
          <w:color w:val="000000" w:themeColor="text1"/>
          <w:sz w:val="26"/>
          <w:szCs w:val="26"/>
        </w:rPr>
        <w:t xml:space="preserve">d) </w:t>
      </w:r>
      <w:r w:rsidR="007646C7" w:rsidRPr="00C8218F">
        <w:rPr>
          <w:rFonts w:ascii="Palatino Linotype" w:hAnsi="Palatino Linotype"/>
          <w:color w:val="000000" w:themeColor="text1"/>
          <w:sz w:val="26"/>
          <w:szCs w:val="26"/>
        </w:rPr>
        <w:t xml:space="preserve">ed e) </w:t>
      </w:r>
      <w:r w:rsidR="00B839D6" w:rsidRPr="00C8218F">
        <w:rPr>
          <w:rFonts w:ascii="Palatino Linotype" w:hAnsi="Palatino Linotype"/>
          <w:color w:val="000000" w:themeColor="text1"/>
          <w:sz w:val="26"/>
          <w:szCs w:val="26"/>
        </w:rPr>
        <w:t>del precedente punto 1.1)</w:t>
      </w:r>
      <w:r w:rsidR="00B839D6" w:rsidRPr="00C8218F">
        <w:rPr>
          <w:rFonts w:ascii="Palatino Linotype" w:hAnsi="Palatino Linotype"/>
          <w:sz w:val="26"/>
          <w:szCs w:val="26"/>
        </w:rPr>
        <w:t xml:space="preserve"> </w:t>
      </w:r>
      <w:r w:rsidRPr="00C8218F">
        <w:rPr>
          <w:rFonts w:ascii="Palatino Linotype" w:hAnsi="Palatino Linotype"/>
          <w:sz w:val="26"/>
          <w:szCs w:val="26"/>
        </w:rPr>
        <w:t>è effettuata dal Responsabile de</w:t>
      </w:r>
      <w:r w:rsidR="009A0DBD" w:rsidRPr="00C8218F">
        <w:rPr>
          <w:rFonts w:ascii="Palatino Linotype" w:hAnsi="Palatino Linotype"/>
          <w:sz w:val="26"/>
          <w:szCs w:val="26"/>
        </w:rPr>
        <w:t>lla struttura organizzativa</w:t>
      </w:r>
      <w:r w:rsidRPr="00C8218F">
        <w:rPr>
          <w:rFonts w:ascii="Palatino Linotype" w:hAnsi="Palatino Linotype"/>
          <w:sz w:val="26"/>
          <w:szCs w:val="26"/>
        </w:rPr>
        <w:t xml:space="preserve"> cui gli stessi afferiscono. </w:t>
      </w:r>
    </w:p>
    <w:p w14:paraId="2E40C326" w14:textId="064D408C" w:rsidR="006E0F2D" w:rsidRPr="00C8218F" w:rsidRDefault="00216122" w:rsidP="00E411C6">
      <w:pPr>
        <w:spacing w:line="288" w:lineRule="auto"/>
        <w:jc w:val="both"/>
        <w:rPr>
          <w:rFonts w:ascii="Palatino Linotype" w:hAnsi="Palatino Linotype"/>
          <w:sz w:val="26"/>
          <w:szCs w:val="26"/>
        </w:rPr>
      </w:pPr>
      <w:r w:rsidRPr="00C8218F">
        <w:rPr>
          <w:rFonts w:ascii="Palatino Linotype" w:hAnsi="Palatino Linotype"/>
          <w:sz w:val="26"/>
          <w:szCs w:val="26"/>
        </w:rPr>
        <w:t>Al fine d</w:t>
      </w:r>
      <w:r w:rsidR="00A401B7" w:rsidRPr="00C8218F">
        <w:rPr>
          <w:rFonts w:ascii="Palatino Linotype" w:hAnsi="Palatino Linotype"/>
          <w:sz w:val="26"/>
          <w:szCs w:val="26"/>
        </w:rPr>
        <w:t xml:space="preserve">i </w:t>
      </w:r>
      <w:r w:rsidR="003702D3" w:rsidRPr="00C8218F">
        <w:rPr>
          <w:rFonts w:ascii="Palatino Linotype" w:hAnsi="Palatino Linotype"/>
          <w:sz w:val="26"/>
          <w:szCs w:val="26"/>
        </w:rPr>
        <w:t>se</w:t>
      </w:r>
      <w:r w:rsidR="00DF2E91" w:rsidRPr="00C8218F">
        <w:rPr>
          <w:rFonts w:ascii="Palatino Linotype" w:hAnsi="Palatino Linotype"/>
          <w:sz w:val="26"/>
          <w:szCs w:val="26"/>
        </w:rPr>
        <w:t>mplificare la comprensione di</w:t>
      </w:r>
      <w:r w:rsidR="003702D3" w:rsidRPr="00C8218F">
        <w:rPr>
          <w:rFonts w:ascii="Palatino Linotype" w:hAnsi="Palatino Linotype"/>
          <w:sz w:val="26"/>
          <w:szCs w:val="26"/>
        </w:rPr>
        <w:t xml:space="preserve"> ambiti, competenze e ruoli del</w:t>
      </w:r>
      <w:r w:rsidRPr="00C8218F">
        <w:rPr>
          <w:rFonts w:ascii="Palatino Linotype" w:hAnsi="Palatino Linotype"/>
          <w:sz w:val="26"/>
          <w:szCs w:val="26"/>
        </w:rPr>
        <w:t xml:space="preserve"> sistema di valutazione</w:t>
      </w:r>
      <w:r w:rsidR="00DF2E91" w:rsidRPr="00C8218F">
        <w:rPr>
          <w:rFonts w:ascii="Palatino Linotype" w:hAnsi="Palatino Linotype"/>
          <w:sz w:val="26"/>
          <w:szCs w:val="26"/>
        </w:rPr>
        <w:t>,</w:t>
      </w:r>
      <w:r w:rsidRPr="00C8218F">
        <w:rPr>
          <w:rFonts w:ascii="Palatino Linotype" w:hAnsi="Palatino Linotype"/>
          <w:sz w:val="26"/>
          <w:szCs w:val="26"/>
        </w:rPr>
        <w:t xml:space="preserve"> </w:t>
      </w:r>
      <w:r w:rsidR="001F7CEB" w:rsidRPr="00C8218F">
        <w:rPr>
          <w:rFonts w:ascii="Palatino Linotype" w:hAnsi="Palatino Linotype"/>
          <w:sz w:val="26"/>
          <w:szCs w:val="26"/>
        </w:rPr>
        <w:t>tali aspetti sono sintetizzati nel</w:t>
      </w:r>
      <w:r w:rsidRPr="00C8218F">
        <w:rPr>
          <w:rFonts w:ascii="Palatino Linotype" w:hAnsi="Palatino Linotype"/>
          <w:sz w:val="26"/>
          <w:szCs w:val="26"/>
        </w:rPr>
        <w:t xml:space="preserve"> seguente quadro sinottico</w:t>
      </w:r>
      <w:r w:rsidR="00C86491" w:rsidRPr="00C8218F">
        <w:rPr>
          <w:rFonts w:ascii="Palatino Linotype" w:hAnsi="Palatino Linotype"/>
          <w:sz w:val="26"/>
          <w:szCs w:val="26"/>
        </w:rPr>
        <w:t>,</w:t>
      </w:r>
      <w:r w:rsidRPr="00C8218F">
        <w:rPr>
          <w:rFonts w:ascii="Palatino Linotype" w:hAnsi="Palatino Linotype"/>
          <w:sz w:val="26"/>
          <w:szCs w:val="26"/>
        </w:rPr>
        <w:t xml:space="preserve"> </w:t>
      </w:r>
      <w:r w:rsidR="00C86491" w:rsidRPr="00C8218F">
        <w:rPr>
          <w:rFonts w:ascii="Palatino Linotype" w:hAnsi="Palatino Linotype"/>
          <w:sz w:val="26"/>
          <w:szCs w:val="26"/>
        </w:rPr>
        <w:t>che riporta, nelle righe, i fattori di valutazione, nelle colonne le figure valutate e, in ciascuna cella, il soggetto competen</w:t>
      </w:r>
      <w:r w:rsidR="006E0F2D" w:rsidRPr="00C8218F">
        <w:rPr>
          <w:rFonts w:ascii="Palatino Linotype" w:hAnsi="Palatino Linotype"/>
          <w:sz w:val="26"/>
          <w:szCs w:val="26"/>
        </w:rPr>
        <w:t>te ad esercitare la valutazione:</w:t>
      </w:r>
    </w:p>
    <w:p w14:paraId="6DC7A0EF" w14:textId="77777777" w:rsidR="00371A21" w:rsidRPr="00C8218F" w:rsidRDefault="00371A21" w:rsidP="00216122">
      <w:pPr>
        <w:jc w:val="both"/>
        <w:rPr>
          <w:rFonts w:ascii="Palatino Linotype" w:hAnsi="Palatino Linotype"/>
          <w:sz w:val="26"/>
          <w:szCs w:val="26"/>
        </w:rPr>
      </w:pPr>
    </w:p>
    <w:tbl>
      <w:tblPr>
        <w:tblStyle w:val="GridTable5DarkAccent3"/>
        <w:tblW w:w="10065" w:type="dxa"/>
        <w:tblInd w:w="-5" w:type="dxa"/>
        <w:tbl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insideH w:val="single" w:sz="4" w:space="0" w:color="833C0B" w:themeColor="accent2" w:themeShade="80"/>
          <w:insideV w:val="single" w:sz="4" w:space="0" w:color="833C0B" w:themeColor="accent2" w:themeShade="80"/>
        </w:tblBorders>
        <w:tblLook w:val="04A0" w:firstRow="1" w:lastRow="0" w:firstColumn="1" w:lastColumn="0" w:noHBand="0" w:noVBand="1"/>
      </w:tblPr>
      <w:tblGrid>
        <w:gridCol w:w="3831"/>
        <w:gridCol w:w="3115"/>
        <w:gridCol w:w="3119"/>
      </w:tblGrid>
      <w:tr w:rsidR="00AA6570" w:rsidRPr="00C8218F" w14:paraId="6913C2FC" w14:textId="77777777" w:rsidTr="0066381A">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78E7AF1B" w14:textId="77777777" w:rsidR="00C86491" w:rsidRPr="00C8218F" w:rsidRDefault="00C86491" w:rsidP="00E367F8">
            <w:pPr>
              <w:jc w:val="center"/>
              <w:rPr>
                <w:rFonts w:ascii="Palatino Linotype" w:hAnsi="Palatino Linotype"/>
                <w:sz w:val="26"/>
                <w:szCs w:val="26"/>
              </w:rPr>
            </w:pP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6B35A082" w14:textId="31E3EE11" w:rsidR="00C86491" w:rsidRPr="00C8218F" w:rsidRDefault="00E367F8" w:rsidP="00E367F8">
            <w:pPr>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Responsabili di struttura</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035B8541" w14:textId="1030BFB2" w:rsidR="00C86491" w:rsidRPr="00C8218F" w:rsidRDefault="00E367F8" w:rsidP="00E367F8">
            <w:pPr>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Dipendenti</w:t>
            </w:r>
          </w:p>
        </w:tc>
      </w:tr>
      <w:tr w:rsidR="00AA6570" w:rsidRPr="00C8218F" w14:paraId="22771CE8" w14:textId="77777777" w:rsidTr="0066381A">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362C3C7A" w14:textId="3936C803" w:rsidR="00C86491" w:rsidRPr="00C8218F" w:rsidRDefault="00E367F8" w:rsidP="00E367F8">
            <w:pPr>
              <w:rPr>
                <w:rFonts w:ascii="Palatino Linotype" w:hAnsi="Palatino Linotype"/>
                <w:sz w:val="26"/>
                <w:szCs w:val="26"/>
              </w:rPr>
            </w:pPr>
            <w:r w:rsidRPr="00C8218F">
              <w:rPr>
                <w:rFonts w:ascii="Palatino Linotype" w:hAnsi="Palatino Linotype"/>
                <w:sz w:val="26"/>
                <w:szCs w:val="26"/>
              </w:rPr>
              <w:t>Sapere applicato</w:t>
            </w: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5A18E29E" w14:textId="7020C443" w:rsidR="00C86491" w:rsidRPr="00C8218F" w:rsidRDefault="00E367F8"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Segretario</w:t>
            </w:r>
            <w:r w:rsidR="00AA6570" w:rsidRPr="00C8218F">
              <w:rPr>
                <w:rFonts w:ascii="Palatino Linotype" w:hAnsi="Palatino Linotype"/>
                <w:sz w:val="26"/>
                <w:szCs w:val="26"/>
              </w:rPr>
              <w:t xml:space="preserve"> comunale</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07BAC07C" w14:textId="5CC2927A" w:rsidR="00C86491" w:rsidRPr="00C8218F" w:rsidRDefault="00E367F8"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Responsabile d</w:t>
            </w:r>
            <w:r w:rsidR="00AA6570" w:rsidRPr="00C8218F">
              <w:rPr>
                <w:rFonts w:ascii="Palatino Linotype" w:hAnsi="Palatino Linotype"/>
                <w:sz w:val="26"/>
                <w:szCs w:val="26"/>
              </w:rPr>
              <w:t>i s</w:t>
            </w:r>
            <w:r w:rsidRPr="00C8218F">
              <w:rPr>
                <w:rFonts w:ascii="Palatino Linotype" w:hAnsi="Palatino Linotype"/>
                <w:sz w:val="26"/>
                <w:szCs w:val="26"/>
              </w:rPr>
              <w:t>truttura</w:t>
            </w:r>
          </w:p>
        </w:tc>
      </w:tr>
      <w:tr w:rsidR="00AA6570" w:rsidRPr="00C8218F" w14:paraId="16950277" w14:textId="77777777" w:rsidTr="0066381A">
        <w:trPr>
          <w:trHeight w:val="529"/>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4E9CAB2D" w14:textId="05A3E559" w:rsidR="00C86491" w:rsidRPr="00C8218F" w:rsidRDefault="00E367F8" w:rsidP="00E367F8">
            <w:pPr>
              <w:rPr>
                <w:rFonts w:ascii="Palatino Linotype" w:hAnsi="Palatino Linotype"/>
                <w:sz w:val="26"/>
                <w:szCs w:val="26"/>
              </w:rPr>
            </w:pPr>
            <w:r w:rsidRPr="00C8218F">
              <w:rPr>
                <w:rFonts w:ascii="Palatino Linotype" w:hAnsi="Palatino Linotype"/>
                <w:sz w:val="26"/>
                <w:szCs w:val="26"/>
              </w:rPr>
              <w:t>Competenza relazionali</w:t>
            </w: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6B5FAE58" w14:textId="341639AC" w:rsidR="00C86491" w:rsidRPr="00C8218F" w:rsidRDefault="00E367F8" w:rsidP="00E367F8">
            <w:pPr>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Segretario</w:t>
            </w:r>
            <w:r w:rsidR="00AA6570" w:rsidRPr="00C8218F">
              <w:rPr>
                <w:rFonts w:ascii="Palatino Linotype" w:hAnsi="Palatino Linotype"/>
                <w:sz w:val="26"/>
                <w:szCs w:val="26"/>
              </w:rPr>
              <w:t xml:space="preserve"> comunale</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50B04D5E" w14:textId="2D08FDAC" w:rsidR="00C86491" w:rsidRPr="00C8218F" w:rsidRDefault="00E367F8" w:rsidP="00E367F8">
            <w:pPr>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Responsabile d</w:t>
            </w:r>
            <w:r w:rsidR="00AA6570" w:rsidRPr="00C8218F">
              <w:rPr>
                <w:rFonts w:ascii="Palatino Linotype" w:hAnsi="Palatino Linotype"/>
                <w:sz w:val="26"/>
                <w:szCs w:val="26"/>
              </w:rPr>
              <w:t>i</w:t>
            </w:r>
            <w:r w:rsidR="00F47E32" w:rsidRPr="00C8218F">
              <w:rPr>
                <w:rFonts w:ascii="Palatino Linotype" w:hAnsi="Palatino Linotype"/>
                <w:sz w:val="26"/>
                <w:szCs w:val="26"/>
              </w:rPr>
              <w:t xml:space="preserve"> </w:t>
            </w:r>
            <w:r w:rsidR="00AA6570" w:rsidRPr="00C8218F">
              <w:rPr>
                <w:rFonts w:ascii="Palatino Linotype" w:hAnsi="Palatino Linotype"/>
                <w:sz w:val="26"/>
                <w:szCs w:val="26"/>
              </w:rPr>
              <w:t>s</w:t>
            </w:r>
            <w:r w:rsidRPr="00C8218F">
              <w:rPr>
                <w:rFonts w:ascii="Palatino Linotype" w:hAnsi="Palatino Linotype"/>
                <w:sz w:val="26"/>
                <w:szCs w:val="26"/>
              </w:rPr>
              <w:t>truttura</w:t>
            </w:r>
          </w:p>
        </w:tc>
      </w:tr>
      <w:tr w:rsidR="00AA6570" w:rsidRPr="00C8218F" w14:paraId="1D653995" w14:textId="77777777" w:rsidTr="0066381A">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6D8C579C" w14:textId="7BA23B07" w:rsidR="00C86491" w:rsidRPr="00C8218F" w:rsidRDefault="00E367F8" w:rsidP="00E367F8">
            <w:pPr>
              <w:rPr>
                <w:rFonts w:ascii="Palatino Linotype" w:hAnsi="Palatino Linotype"/>
                <w:sz w:val="26"/>
                <w:szCs w:val="26"/>
              </w:rPr>
            </w:pPr>
            <w:r w:rsidRPr="00C8218F">
              <w:rPr>
                <w:rFonts w:ascii="Palatino Linotype" w:hAnsi="Palatino Linotype"/>
                <w:sz w:val="26"/>
                <w:szCs w:val="26"/>
              </w:rPr>
              <w:t>Motivazione e valutazione dei collaboratori</w:t>
            </w: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3C09E758" w14:textId="2CFB7F7F" w:rsidR="00C86491" w:rsidRPr="00C8218F" w:rsidRDefault="00AA6570"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Nucleo di v</w:t>
            </w:r>
            <w:r w:rsidR="00E367F8" w:rsidRPr="00C8218F">
              <w:rPr>
                <w:rFonts w:ascii="Palatino Linotype" w:hAnsi="Palatino Linotype"/>
                <w:sz w:val="26"/>
                <w:szCs w:val="26"/>
              </w:rPr>
              <w:t>alutazione</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r2bl w:val="single" w:sz="4" w:space="0" w:color="833C0B" w:themeColor="accent2" w:themeShade="80"/>
            </w:tcBorders>
            <w:vAlign w:val="center"/>
          </w:tcPr>
          <w:p w14:paraId="62FCF58E" w14:textId="11CCC4AE" w:rsidR="00C86491" w:rsidRPr="00C8218F" w:rsidRDefault="00E367F8"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Fattore non valutato</w:t>
            </w:r>
          </w:p>
        </w:tc>
      </w:tr>
      <w:tr w:rsidR="00AA6570" w:rsidRPr="00C8218F" w14:paraId="0D0339C9" w14:textId="77777777" w:rsidTr="0066381A">
        <w:trPr>
          <w:trHeight w:val="543"/>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4F5EB94F" w14:textId="00F88AB2" w:rsidR="00C86491" w:rsidRPr="00C8218F" w:rsidRDefault="00E367F8" w:rsidP="00E367F8">
            <w:pPr>
              <w:rPr>
                <w:rFonts w:ascii="Palatino Linotype" w:hAnsi="Palatino Linotype"/>
                <w:sz w:val="26"/>
                <w:szCs w:val="26"/>
              </w:rPr>
            </w:pPr>
            <w:r w:rsidRPr="00C8218F">
              <w:rPr>
                <w:rFonts w:ascii="Palatino Linotype" w:hAnsi="Palatino Linotype"/>
                <w:sz w:val="26"/>
                <w:szCs w:val="26"/>
              </w:rPr>
              <w:t>Capacità realizzativa</w:t>
            </w: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7FF7DDAB" w14:textId="0971DC65" w:rsidR="00C86491" w:rsidRPr="00C8218F" w:rsidRDefault="00AA6570" w:rsidP="00E367F8">
            <w:pPr>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Nucleo di v</w:t>
            </w:r>
            <w:r w:rsidR="00E367F8" w:rsidRPr="00C8218F">
              <w:rPr>
                <w:rFonts w:ascii="Palatino Linotype" w:hAnsi="Palatino Linotype"/>
                <w:sz w:val="26"/>
                <w:szCs w:val="26"/>
              </w:rPr>
              <w:t>alutazione</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vAlign w:val="center"/>
          </w:tcPr>
          <w:p w14:paraId="62FFDE62" w14:textId="2E14F91A" w:rsidR="00C86491" w:rsidRPr="00C8218F" w:rsidRDefault="00E367F8" w:rsidP="00E367F8">
            <w:pPr>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Responsabile d</w:t>
            </w:r>
            <w:r w:rsidR="00AA6570" w:rsidRPr="00C8218F">
              <w:rPr>
                <w:rFonts w:ascii="Palatino Linotype" w:hAnsi="Palatino Linotype"/>
                <w:sz w:val="26"/>
                <w:szCs w:val="26"/>
              </w:rPr>
              <w:t>i s</w:t>
            </w:r>
            <w:r w:rsidRPr="00C8218F">
              <w:rPr>
                <w:rFonts w:ascii="Palatino Linotype" w:hAnsi="Palatino Linotype"/>
                <w:sz w:val="26"/>
                <w:szCs w:val="26"/>
              </w:rPr>
              <w:t>truttura</w:t>
            </w:r>
          </w:p>
        </w:tc>
      </w:tr>
      <w:tr w:rsidR="007646C7" w:rsidRPr="00C8218F" w14:paraId="407D4BF6" w14:textId="77777777" w:rsidTr="0066381A">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3831"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7F7F7F" w:themeFill="text1" w:themeFillTint="80"/>
            <w:vAlign w:val="center"/>
          </w:tcPr>
          <w:p w14:paraId="615DBDAF" w14:textId="21CEAC27" w:rsidR="007646C7" w:rsidRPr="00C8218F" w:rsidRDefault="00F47E32" w:rsidP="00F47E32">
            <w:pPr>
              <w:jc w:val="both"/>
              <w:rPr>
                <w:rFonts w:ascii="Palatino Linotype" w:hAnsi="Palatino Linotype"/>
                <w:sz w:val="26"/>
                <w:szCs w:val="26"/>
              </w:rPr>
            </w:pPr>
            <w:r w:rsidRPr="00C8218F">
              <w:rPr>
                <w:rFonts w:ascii="Palatino Linotype" w:hAnsi="Palatino Linotype"/>
                <w:sz w:val="26"/>
                <w:szCs w:val="26"/>
              </w:rPr>
              <w:t>Rispetto dei tempi di conclusione dei procedimenti amministrativi</w:t>
            </w:r>
          </w:p>
        </w:tc>
        <w:tc>
          <w:tcPr>
            <w:tcW w:w="3115"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D9D9D9" w:themeFill="background1" w:themeFillShade="D9"/>
            <w:vAlign w:val="center"/>
          </w:tcPr>
          <w:p w14:paraId="6442DC08" w14:textId="634EEC79" w:rsidR="007646C7" w:rsidRPr="00C8218F" w:rsidRDefault="00F47E32"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Segretario comunale</w:t>
            </w:r>
          </w:p>
        </w:tc>
        <w:tc>
          <w:tcPr>
            <w:tcW w:w="3119" w:type="dxa"/>
            <w:tc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tcBorders>
            <w:shd w:val="clear" w:color="auto" w:fill="D9D9D9" w:themeFill="background1" w:themeFillShade="D9"/>
            <w:vAlign w:val="center"/>
          </w:tcPr>
          <w:p w14:paraId="633D581C" w14:textId="77777777" w:rsidR="007646C7" w:rsidRPr="00C8218F" w:rsidRDefault="00F47E32"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26"/>
                <w:szCs w:val="26"/>
              </w:rPr>
            </w:pPr>
            <w:r w:rsidRPr="00C8218F">
              <w:rPr>
                <w:rFonts w:ascii="Palatino Linotype" w:hAnsi="Palatino Linotype"/>
                <w:sz w:val="26"/>
                <w:szCs w:val="26"/>
              </w:rPr>
              <w:t>Responsabile di struttura</w:t>
            </w:r>
          </w:p>
          <w:p w14:paraId="7400099A" w14:textId="33EEA0C9" w:rsidR="00F47E32" w:rsidRPr="00C8218F" w:rsidRDefault="00F47E32" w:rsidP="00E367F8">
            <w:pPr>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sz w:val="16"/>
                <w:szCs w:val="16"/>
              </w:rPr>
            </w:pPr>
            <w:r w:rsidRPr="00C8218F">
              <w:rPr>
                <w:rFonts w:ascii="Palatino Linotype" w:hAnsi="Palatino Linotype"/>
                <w:sz w:val="16"/>
                <w:szCs w:val="16"/>
              </w:rPr>
              <w:t>(per le figure indicate al punto 1.1. lett. e)</w:t>
            </w:r>
          </w:p>
        </w:tc>
      </w:tr>
    </w:tbl>
    <w:p w14:paraId="547006F3" w14:textId="77777777" w:rsidR="0020660E" w:rsidRPr="00C8218F" w:rsidRDefault="0020660E" w:rsidP="0020660E">
      <w:pPr>
        <w:pStyle w:val="Titolo1"/>
        <w:spacing w:before="0" w:line="240" w:lineRule="auto"/>
        <w:rPr>
          <w:rFonts w:ascii="Palatino Linotype" w:hAnsi="Palatino Linotype"/>
          <w:b/>
          <w:color w:val="990000"/>
          <w:sz w:val="26"/>
          <w:szCs w:val="26"/>
        </w:rPr>
      </w:pPr>
      <w:bookmarkStart w:id="10" w:name="_Toc128322046"/>
    </w:p>
    <w:p w14:paraId="22A20659" w14:textId="25A20A40" w:rsidR="00BF2FF1" w:rsidRPr="00C8218F" w:rsidRDefault="001627F2" w:rsidP="00F37027">
      <w:pPr>
        <w:pStyle w:val="Titolo1"/>
        <w:numPr>
          <w:ilvl w:val="0"/>
          <w:numId w:val="1"/>
        </w:numPr>
        <w:spacing w:after="120" w:line="240" w:lineRule="auto"/>
        <w:ind w:left="426" w:hanging="426"/>
        <w:rPr>
          <w:rFonts w:ascii="Palatino Linotype" w:hAnsi="Palatino Linotype"/>
          <w:b/>
          <w:color w:val="990000"/>
          <w:sz w:val="26"/>
          <w:szCs w:val="26"/>
        </w:rPr>
      </w:pPr>
      <w:r w:rsidRPr="00C8218F">
        <w:rPr>
          <w:rFonts w:ascii="Palatino Linotype" w:hAnsi="Palatino Linotype"/>
          <w:b/>
          <w:color w:val="990000"/>
          <w:sz w:val="26"/>
          <w:szCs w:val="26"/>
        </w:rPr>
        <w:t>Il processo di valutazione</w:t>
      </w:r>
      <w:bookmarkEnd w:id="10"/>
      <w:r w:rsidR="00551BC2" w:rsidRPr="00C8218F">
        <w:rPr>
          <w:rFonts w:ascii="Palatino Linotype" w:hAnsi="Palatino Linotype"/>
          <w:b/>
          <w:color w:val="990000"/>
          <w:sz w:val="26"/>
          <w:szCs w:val="26"/>
        </w:rPr>
        <w:t xml:space="preserve"> </w:t>
      </w:r>
      <w:r w:rsidR="00BF2FF1" w:rsidRPr="00C8218F">
        <w:rPr>
          <w:rFonts w:ascii="Palatino Linotype" w:hAnsi="Palatino Linotype"/>
          <w:b/>
          <w:color w:val="990000"/>
          <w:sz w:val="26"/>
          <w:szCs w:val="26"/>
        </w:rPr>
        <w:t xml:space="preserve">         </w:t>
      </w:r>
    </w:p>
    <w:p w14:paraId="3CDA599A" w14:textId="14B68DA7" w:rsidR="00057542" w:rsidRPr="00C8218F" w:rsidRDefault="00057542" w:rsidP="00C836B3">
      <w:pPr>
        <w:spacing w:after="60" w:line="288" w:lineRule="auto"/>
        <w:jc w:val="both"/>
        <w:rPr>
          <w:rFonts w:ascii="Palatino Linotype" w:hAnsi="Palatino Linotype"/>
          <w:sz w:val="26"/>
          <w:szCs w:val="26"/>
        </w:rPr>
      </w:pPr>
      <w:r w:rsidRPr="00C8218F">
        <w:rPr>
          <w:rFonts w:ascii="Palatino Linotype" w:hAnsi="Palatino Linotype"/>
          <w:sz w:val="26"/>
          <w:szCs w:val="26"/>
        </w:rPr>
        <w:t>Sulla base degli atti di programmazione gestionale dell’anno di riferimento, il Segretario comunale incontra i Responsabili di s</w:t>
      </w:r>
      <w:r w:rsidR="00B839D6" w:rsidRPr="00C8218F">
        <w:rPr>
          <w:rFonts w:ascii="Palatino Linotype" w:hAnsi="Palatino Linotype"/>
          <w:sz w:val="26"/>
          <w:szCs w:val="26"/>
        </w:rPr>
        <w:t>truttura</w:t>
      </w:r>
      <w:r w:rsidRPr="00C8218F">
        <w:rPr>
          <w:rFonts w:ascii="Palatino Linotype" w:hAnsi="Palatino Linotype"/>
          <w:sz w:val="26"/>
          <w:szCs w:val="26"/>
        </w:rPr>
        <w:t xml:space="preserve"> per pianificarne la dimensione attuativa, anche con riferimento agli ambiti e ai contenuti oggetto di valutazione.</w:t>
      </w:r>
    </w:p>
    <w:p w14:paraId="1FAC378C" w14:textId="6AB9FE8D" w:rsidR="00057542" w:rsidRPr="00C8218F" w:rsidRDefault="00057542" w:rsidP="00C836B3">
      <w:pPr>
        <w:spacing w:after="60" w:line="288" w:lineRule="auto"/>
        <w:jc w:val="both"/>
        <w:rPr>
          <w:rFonts w:ascii="Palatino Linotype" w:hAnsi="Palatino Linotype"/>
          <w:color w:val="000000" w:themeColor="text1"/>
          <w:sz w:val="26"/>
          <w:szCs w:val="26"/>
        </w:rPr>
      </w:pPr>
      <w:r w:rsidRPr="00C8218F">
        <w:rPr>
          <w:rFonts w:ascii="Palatino Linotype" w:hAnsi="Palatino Linotype"/>
          <w:sz w:val="26"/>
          <w:szCs w:val="26"/>
        </w:rPr>
        <w:t>Analoghi incontri sono effettuati dai Responsabili di s</w:t>
      </w:r>
      <w:r w:rsidR="00B839D6" w:rsidRPr="00C8218F">
        <w:rPr>
          <w:rFonts w:ascii="Palatino Linotype" w:hAnsi="Palatino Linotype"/>
          <w:sz w:val="26"/>
          <w:szCs w:val="26"/>
        </w:rPr>
        <w:t>truttura</w:t>
      </w:r>
      <w:r w:rsidRPr="00C8218F">
        <w:rPr>
          <w:rFonts w:ascii="Palatino Linotype" w:hAnsi="Palatino Linotype"/>
          <w:sz w:val="26"/>
          <w:szCs w:val="26"/>
        </w:rPr>
        <w:t xml:space="preserve"> con i propri dipendenti, per la pianificazione attuativa dell’attività di competenza</w:t>
      </w:r>
      <w:r w:rsidR="007C4EE9" w:rsidRPr="00C8218F">
        <w:rPr>
          <w:rFonts w:ascii="Palatino Linotype" w:hAnsi="Palatino Linotype"/>
          <w:sz w:val="26"/>
          <w:szCs w:val="26"/>
        </w:rPr>
        <w:t xml:space="preserve">, </w:t>
      </w:r>
      <w:r w:rsidR="007C4EE9" w:rsidRPr="00C8218F">
        <w:rPr>
          <w:rFonts w:ascii="Palatino Linotype" w:hAnsi="Palatino Linotype"/>
          <w:color w:val="000000" w:themeColor="text1"/>
          <w:sz w:val="26"/>
          <w:szCs w:val="26"/>
        </w:rPr>
        <w:t>con l’individuazione di appositi obiettivi di gruppo o individuali</w:t>
      </w:r>
      <w:r w:rsidRPr="00C8218F">
        <w:rPr>
          <w:rFonts w:ascii="Palatino Linotype" w:hAnsi="Palatino Linotype"/>
          <w:color w:val="000000" w:themeColor="text1"/>
          <w:sz w:val="26"/>
          <w:szCs w:val="26"/>
        </w:rPr>
        <w:t>.</w:t>
      </w:r>
    </w:p>
    <w:p w14:paraId="2CDBBE17" w14:textId="77777777" w:rsidR="005365DF" w:rsidRPr="00C8218F" w:rsidRDefault="005365DF" w:rsidP="00C836B3">
      <w:pPr>
        <w:spacing w:after="60" w:line="288" w:lineRule="auto"/>
        <w:jc w:val="both"/>
        <w:rPr>
          <w:rFonts w:ascii="Palatino Linotype" w:hAnsi="Palatino Linotype"/>
          <w:sz w:val="26"/>
          <w:szCs w:val="26"/>
        </w:rPr>
      </w:pPr>
      <w:r w:rsidRPr="00C8218F">
        <w:rPr>
          <w:rFonts w:ascii="Palatino Linotype" w:hAnsi="Palatino Linotype"/>
          <w:sz w:val="26"/>
          <w:szCs w:val="26"/>
        </w:rPr>
        <w:lastRenderedPageBreak/>
        <w:t>La valutazione definitiva è effettuata al termine di ciascun anno</w:t>
      </w:r>
      <w:r w:rsidR="006E1E25" w:rsidRPr="00C8218F">
        <w:rPr>
          <w:rFonts w:ascii="Palatino Linotype" w:hAnsi="Palatino Linotype"/>
          <w:sz w:val="26"/>
          <w:szCs w:val="26"/>
        </w:rPr>
        <w:t>.</w:t>
      </w:r>
      <w:r w:rsidRPr="00C8218F">
        <w:rPr>
          <w:rFonts w:ascii="Palatino Linotype" w:hAnsi="Palatino Linotype"/>
          <w:sz w:val="26"/>
          <w:szCs w:val="26"/>
        </w:rPr>
        <w:t xml:space="preserve"> Compito dei soggetti competenti per la valutazione è quello di monitorare con continuità l’attività e le prestazioni dei dipendenti.</w:t>
      </w:r>
    </w:p>
    <w:p w14:paraId="05185618" w14:textId="62AD54E1" w:rsidR="005365DF" w:rsidRPr="00C8218F" w:rsidRDefault="005365DF" w:rsidP="00C836B3">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In ogni caso, </w:t>
      </w:r>
      <w:r w:rsidRPr="00C8218F">
        <w:rPr>
          <w:rFonts w:ascii="Palatino Linotype" w:hAnsi="Palatino Linotype"/>
          <w:color w:val="000000" w:themeColor="text1"/>
          <w:sz w:val="26"/>
          <w:szCs w:val="26"/>
        </w:rPr>
        <w:t>è previst</w:t>
      </w:r>
      <w:r w:rsidR="009803E0" w:rsidRPr="00C8218F">
        <w:rPr>
          <w:rFonts w:ascii="Palatino Linotype" w:hAnsi="Palatino Linotype"/>
          <w:color w:val="000000" w:themeColor="text1"/>
          <w:sz w:val="26"/>
          <w:szCs w:val="26"/>
        </w:rPr>
        <w:t xml:space="preserve">a </w:t>
      </w:r>
      <w:r w:rsidRPr="00C8218F">
        <w:rPr>
          <w:rFonts w:ascii="Palatino Linotype" w:hAnsi="Palatino Linotype"/>
          <w:color w:val="000000" w:themeColor="text1"/>
          <w:sz w:val="26"/>
          <w:szCs w:val="26"/>
        </w:rPr>
        <w:t>un</w:t>
      </w:r>
      <w:r w:rsidR="009803E0" w:rsidRPr="00C8218F">
        <w:rPr>
          <w:rFonts w:ascii="Palatino Linotype" w:hAnsi="Palatino Linotype"/>
          <w:color w:val="000000" w:themeColor="text1"/>
          <w:sz w:val="26"/>
          <w:szCs w:val="26"/>
        </w:rPr>
        <w:t>a verifica</w:t>
      </w:r>
      <w:r w:rsidRPr="00C8218F">
        <w:rPr>
          <w:rFonts w:ascii="Palatino Linotype" w:hAnsi="Palatino Linotype"/>
          <w:color w:val="000000" w:themeColor="text1"/>
          <w:sz w:val="26"/>
          <w:szCs w:val="26"/>
        </w:rPr>
        <w:t xml:space="preserve"> intermedi</w:t>
      </w:r>
      <w:r w:rsidR="009803E0" w:rsidRPr="00C8218F">
        <w:rPr>
          <w:rFonts w:ascii="Palatino Linotype" w:hAnsi="Palatino Linotype"/>
          <w:color w:val="000000" w:themeColor="text1"/>
          <w:sz w:val="26"/>
          <w:szCs w:val="26"/>
        </w:rPr>
        <w:t>a</w:t>
      </w:r>
      <w:r w:rsidRPr="00C8218F">
        <w:rPr>
          <w:rFonts w:ascii="Palatino Linotype" w:hAnsi="Palatino Linotype"/>
          <w:color w:val="000000" w:themeColor="text1"/>
          <w:sz w:val="26"/>
          <w:szCs w:val="26"/>
        </w:rPr>
        <w:t xml:space="preserve"> entro 31 luglio di ciascun anno, effettuat</w:t>
      </w:r>
      <w:r w:rsidR="009803E0" w:rsidRPr="00C8218F">
        <w:rPr>
          <w:rFonts w:ascii="Palatino Linotype" w:hAnsi="Palatino Linotype"/>
          <w:color w:val="000000" w:themeColor="text1"/>
          <w:sz w:val="26"/>
          <w:szCs w:val="26"/>
        </w:rPr>
        <w:t>a</w:t>
      </w:r>
      <w:r w:rsidRPr="00C8218F">
        <w:rPr>
          <w:rFonts w:ascii="Palatino Linotype" w:hAnsi="Palatino Linotype"/>
          <w:color w:val="000000" w:themeColor="text1"/>
          <w:sz w:val="26"/>
          <w:szCs w:val="26"/>
        </w:rPr>
        <w:t xml:space="preserve"> dai Responsa</w:t>
      </w:r>
      <w:r w:rsidRPr="00C8218F">
        <w:rPr>
          <w:rFonts w:ascii="Palatino Linotype" w:hAnsi="Palatino Linotype"/>
          <w:sz w:val="26"/>
          <w:szCs w:val="26"/>
        </w:rPr>
        <w:t xml:space="preserve">bili di </w:t>
      </w:r>
      <w:r w:rsidR="00B839D6" w:rsidRPr="00C8218F">
        <w:rPr>
          <w:rFonts w:ascii="Palatino Linotype" w:hAnsi="Palatino Linotype"/>
          <w:sz w:val="26"/>
          <w:szCs w:val="26"/>
        </w:rPr>
        <w:t>struttura</w:t>
      </w:r>
      <w:r w:rsidRPr="00C8218F">
        <w:rPr>
          <w:rFonts w:ascii="Palatino Linotype" w:hAnsi="Palatino Linotype"/>
          <w:sz w:val="26"/>
          <w:szCs w:val="26"/>
        </w:rPr>
        <w:t xml:space="preserve"> insieme ai propri dipendenti e finalizzato a rilevare gli eventuali scostamenti tra quanto programmato e quanto effettivamente realizzato.</w:t>
      </w:r>
    </w:p>
    <w:p w14:paraId="11AB931D" w14:textId="09A98589" w:rsidR="00057542" w:rsidRPr="00C8218F" w:rsidRDefault="005365DF" w:rsidP="00C836B3">
      <w:pPr>
        <w:spacing w:after="60" w:line="288" w:lineRule="auto"/>
        <w:jc w:val="both"/>
        <w:rPr>
          <w:rFonts w:ascii="Palatino Linotype" w:hAnsi="Palatino Linotype"/>
          <w:sz w:val="26"/>
          <w:szCs w:val="26"/>
        </w:rPr>
      </w:pPr>
      <w:r w:rsidRPr="00C8218F">
        <w:rPr>
          <w:rFonts w:ascii="Palatino Linotype" w:hAnsi="Palatino Linotype"/>
          <w:color w:val="000000" w:themeColor="text1"/>
          <w:sz w:val="26"/>
          <w:szCs w:val="26"/>
        </w:rPr>
        <w:t>Il Segretario Comunale effettua</w:t>
      </w:r>
      <w:r w:rsidR="00057542"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entro il predetto termine del 31 luglio</w:t>
      </w:r>
      <w:r w:rsidR="00057542"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un</w:t>
      </w:r>
      <w:r w:rsidR="009803E0" w:rsidRPr="00C8218F">
        <w:rPr>
          <w:rFonts w:ascii="Palatino Linotype" w:hAnsi="Palatino Linotype"/>
          <w:color w:val="000000" w:themeColor="text1"/>
          <w:sz w:val="26"/>
          <w:szCs w:val="26"/>
        </w:rPr>
        <w:t>a</w:t>
      </w:r>
      <w:r w:rsidRPr="00C8218F">
        <w:rPr>
          <w:rFonts w:ascii="Palatino Linotype" w:hAnsi="Palatino Linotype"/>
          <w:color w:val="000000" w:themeColor="text1"/>
          <w:sz w:val="26"/>
          <w:szCs w:val="26"/>
        </w:rPr>
        <w:t xml:space="preserve"> analog</w:t>
      </w:r>
      <w:r w:rsidR="009803E0" w:rsidRPr="00C8218F">
        <w:rPr>
          <w:rFonts w:ascii="Palatino Linotype" w:hAnsi="Palatino Linotype"/>
          <w:color w:val="000000" w:themeColor="text1"/>
          <w:sz w:val="26"/>
          <w:szCs w:val="26"/>
        </w:rPr>
        <w:t>a</w:t>
      </w:r>
      <w:r w:rsidRPr="00C8218F">
        <w:rPr>
          <w:rFonts w:ascii="Palatino Linotype" w:hAnsi="Palatino Linotype"/>
          <w:color w:val="000000" w:themeColor="text1"/>
          <w:sz w:val="26"/>
          <w:szCs w:val="26"/>
        </w:rPr>
        <w:t xml:space="preserve"> </w:t>
      </w:r>
      <w:r w:rsidR="009803E0" w:rsidRPr="00C8218F">
        <w:rPr>
          <w:rFonts w:ascii="Palatino Linotype" w:hAnsi="Palatino Linotype"/>
          <w:color w:val="000000" w:themeColor="text1"/>
          <w:sz w:val="26"/>
          <w:szCs w:val="26"/>
        </w:rPr>
        <w:t xml:space="preserve">verifica </w:t>
      </w:r>
      <w:r w:rsidRPr="00C8218F">
        <w:rPr>
          <w:rFonts w:ascii="Palatino Linotype" w:hAnsi="Palatino Linotype"/>
          <w:color w:val="000000" w:themeColor="text1"/>
          <w:sz w:val="26"/>
          <w:szCs w:val="26"/>
        </w:rPr>
        <w:t xml:space="preserve">insieme </w:t>
      </w:r>
      <w:r w:rsidR="00057542" w:rsidRPr="00C8218F">
        <w:rPr>
          <w:rFonts w:ascii="Palatino Linotype" w:hAnsi="Palatino Linotype"/>
          <w:sz w:val="26"/>
          <w:szCs w:val="26"/>
        </w:rPr>
        <w:t>ai</w:t>
      </w:r>
      <w:r w:rsidRPr="00C8218F">
        <w:rPr>
          <w:rFonts w:ascii="Palatino Linotype" w:hAnsi="Palatino Linotype"/>
          <w:sz w:val="26"/>
          <w:szCs w:val="26"/>
        </w:rPr>
        <w:t xml:space="preserve"> Responsabili di s</w:t>
      </w:r>
      <w:r w:rsidR="00D46205" w:rsidRPr="00C8218F">
        <w:rPr>
          <w:rFonts w:ascii="Palatino Linotype" w:hAnsi="Palatino Linotype"/>
          <w:sz w:val="26"/>
          <w:szCs w:val="26"/>
        </w:rPr>
        <w:t>truttura</w:t>
      </w:r>
      <w:r w:rsidR="00057542" w:rsidRPr="00C8218F">
        <w:rPr>
          <w:rFonts w:ascii="Palatino Linotype" w:hAnsi="Palatino Linotype"/>
          <w:sz w:val="26"/>
          <w:szCs w:val="26"/>
        </w:rPr>
        <w:t xml:space="preserve">. </w:t>
      </w:r>
    </w:p>
    <w:p w14:paraId="7E378271" w14:textId="22521285" w:rsidR="006E1E25" w:rsidRPr="00C8218F" w:rsidRDefault="00057542" w:rsidP="00C836B3">
      <w:pPr>
        <w:spacing w:after="60" w:line="288" w:lineRule="auto"/>
        <w:jc w:val="both"/>
        <w:rPr>
          <w:rFonts w:ascii="Palatino Linotype" w:hAnsi="Palatino Linotype"/>
          <w:color w:val="000000" w:themeColor="text1"/>
          <w:sz w:val="26"/>
          <w:szCs w:val="26"/>
        </w:rPr>
      </w:pPr>
      <w:r w:rsidRPr="00C8218F">
        <w:rPr>
          <w:rFonts w:ascii="Palatino Linotype" w:hAnsi="Palatino Linotype"/>
          <w:sz w:val="26"/>
          <w:szCs w:val="26"/>
        </w:rPr>
        <w:t xml:space="preserve">Gli esiti </w:t>
      </w:r>
      <w:r w:rsidRPr="00C8218F">
        <w:rPr>
          <w:rFonts w:ascii="Palatino Linotype" w:hAnsi="Palatino Linotype"/>
          <w:color w:val="000000" w:themeColor="text1"/>
          <w:sz w:val="26"/>
          <w:szCs w:val="26"/>
        </w:rPr>
        <w:t>del</w:t>
      </w:r>
      <w:r w:rsidR="001302BD" w:rsidRPr="00C8218F">
        <w:rPr>
          <w:rFonts w:ascii="Palatino Linotype" w:hAnsi="Palatino Linotype"/>
          <w:color w:val="000000" w:themeColor="text1"/>
          <w:sz w:val="26"/>
          <w:szCs w:val="26"/>
        </w:rPr>
        <w:t>le verifiche</w:t>
      </w:r>
      <w:r w:rsidRPr="00C8218F">
        <w:rPr>
          <w:rFonts w:ascii="Palatino Linotype" w:hAnsi="Palatino Linotype"/>
          <w:color w:val="000000" w:themeColor="text1"/>
          <w:sz w:val="26"/>
          <w:szCs w:val="26"/>
        </w:rPr>
        <w:t xml:space="preserve"> </w:t>
      </w:r>
      <w:r w:rsidRPr="00C8218F">
        <w:rPr>
          <w:rFonts w:ascii="Palatino Linotype" w:hAnsi="Palatino Linotype"/>
          <w:sz w:val="26"/>
          <w:szCs w:val="26"/>
        </w:rPr>
        <w:t>e ogni altro elemento o situazione rilevati nel corso della gestione</w:t>
      </w:r>
      <w:r w:rsidR="00B406C1" w:rsidRPr="00C8218F">
        <w:rPr>
          <w:rFonts w:ascii="Palatino Linotype" w:hAnsi="Palatino Linotype"/>
          <w:sz w:val="26"/>
          <w:szCs w:val="26"/>
        </w:rPr>
        <w:t xml:space="preserve">, che risultino significativi ai fini del presente processo, </w:t>
      </w:r>
      <w:r w:rsidRPr="00C8218F">
        <w:rPr>
          <w:rFonts w:ascii="Palatino Linotype" w:hAnsi="Palatino Linotype"/>
          <w:sz w:val="26"/>
          <w:szCs w:val="26"/>
        </w:rPr>
        <w:t xml:space="preserve">sono </w:t>
      </w:r>
      <w:r w:rsidR="00B406C1" w:rsidRPr="00C8218F">
        <w:rPr>
          <w:rFonts w:ascii="Palatino Linotype" w:hAnsi="Palatino Linotype"/>
          <w:sz w:val="26"/>
          <w:szCs w:val="26"/>
        </w:rPr>
        <w:t>resi disponibili al Nucleo di valutazione</w:t>
      </w:r>
      <w:r w:rsidR="00D46205" w:rsidRPr="00C8218F">
        <w:rPr>
          <w:rFonts w:ascii="Palatino Linotype" w:hAnsi="Palatino Linotype"/>
          <w:sz w:val="26"/>
          <w:szCs w:val="26"/>
        </w:rPr>
        <w:t xml:space="preserve">, </w:t>
      </w:r>
      <w:r w:rsidR="00D46205" w:rsidRPr="00C8218F">
        <w:rPr>
          <w:rFonts w:ascii="Palatino Linotype" w:hAnsi="Palatino Linotype"/>
          <w:color w:val="000000" w:themeColor="text1"/>
          <w:sz w:val="26"/>
          <w:szCs w:val="26"/>
        </w:rPr>
        <w:t>il quale, se del caso, segnala all’Amministrazione la necessità o l’opportunità di interventi correttivi in corso di esercizio</w:t>
      </w:r>
      <w:r w:rsidR="00B406C1" w:rsidRPr="00C8218F">
        <w:rPr>
          <w:rFonts w:ascii="Palatino Linotype" w:hAnsi="Palatino Linotype"/>
          <w:color w:val="000000" w:themeColor="text1"/>
          <w:sz w:val="26"/>
          <w:szCs w:val="26"/>
        </w:rPr>
        <w:t>.</w:t>
      </w:r>
      <w:r w:rsidR="005365DF" w:rsidRPr="00C8218F">
        <w:rPr>
          <w:rFonts w:ascii="Palatino Linotype" w:hAnsi="Palatino Linotype"/>
          <w:color w:val="000000" w:themeColor="text1"/>
          <w:sz w:val="26"/>
          <w:szCs w:val="26"/>
        </w:rPr>
        <w:t xml:space="preserve"> </w:t>
      </w:r>
    </w:p>
    <w:p w14:paraId="204FD29D" w14:textId="6F3E4A12" w:rsidR="005C036A" w:rsidRPr="00C8218F" w:rsidRDefault="005C036A" w:rsidP="00C836B3">
      <w:pPr>
        <w:spacing w:after="60" w:line="288" w:lineRule="auto"/>
        <w:jc w:val="both"/>
        <w:rPr>
          <w:rFonts w:ascii="Palatino Linotype" w:hAnsi="Palatino Linotype"/>
          <w:sz w:val="26"/>
          <w:szCs w:val="26"/>
        </w:rPr>
      </w:pPr>
      <w:r w:rsidRPr="00C8218F">
        <w:rPr>
          <w:rFonts w:ascii="Palatino Linotype" w:hAnsi="Palatino Linotype"/>
          <w:color w:val="000000" w:themeColor="text1"/>
          <w:sz w:val="26"/>
          <w:szCs w:val="26"/>
        </w:rPr>
        <w:t>Sia per la valutazione finale che per quelle intermedie</w:t>
      </w:r>
      <w:r w:rsidR="00BB1DEB" w:rsidRPr="00C8218F">
        <w:rPr>
          <w:rFonts w:ascii="Palatino Linotype" w:hAnsi="Palatino Linotype"/>
          <w:color w:val="000000" w:themeColor="text1"/>
          <w:sz w:val="26"/>
          <w:szCs w:val="26"/>
        </w:rPr>
        <w:t>, è resa disponibile la scheda di rendicontazione, allegata sub 1-bis.</w:t>
      </w:r>
    </w:p>
    <w:p w14:paraId="3294311F" w14:textId="6812F017" w:rsidR="006E1FE2" w:rsidRPr="00C8218F" w:rsidRDefault="00B406C1" w:rsidP="00F37027">
      <w:pPr>
        <w:pStyle w:val="Titolo1"/>
        <w:numPr>
          <w:ilvl w:val="0"/>
          <w:numId w:val="1"/>
        </w:numPr>
        <w:spacing w:after="120"/>
        <w:ind w:left="426" w:hanging="426"/>
        <w:jc w:val="both"/>
        <w:rPr>
          <w:rFonts w:ascii="Palatino Linotype" w:hAnsi="Palatino Linotype"/>
          <w:b/>
          <w:color w:val="990000"/>
          <w:sz w:val="26"/>
          <w:szCs w:val="26"/>
        </w:rPr>
      </w:pPr>
      <w:bookmarkStart w:id="11" w:name="_Toc128322047"/>
      <w:r w:rsidRPr="00C8218F">
        <w:rPr>
          <w:rFonts w:ascii="Palatino Linotype" w:hAnsi="Palatino Linotype"/>
          <w:b/>
          <w:color w:val="990000"/>
          <w:sz w:val="26"/>
          <w:szCs w:val="26"/>
        </w:rPr>
        <w:t>La valutazione de</w:t>
      </w:r>
      <w:r w:rsidR="006E1E25" w:rsidRPr="00C8218F">
        <w:rPr>
          <w:rFonts w:ascii="Palatino Linotype" w:hAnsi="Palatino Linotype"/>
          <w:b/>
          <w:color w:val="990000"/>
          <w:sz w:val="26"/>
          <w:szCs w:val="26"/>
        </w:rPr>
        <w:t>i</w:t>
      </w:r>
      <w:r w:rsidRPr="00C8218F">
        <w:rPr>
          <w:rFonts w:ascii="Palatino Linotype" w:hAnsi="Palatino Linotype"/>
          <w:b/>
          <w:color w:val="990000"/>
          <w:sz w:val="26"/>
          <w:szCs w:val="26"/>
        </w:rPr>
        <w:t xml:space="preserve"> Responsabili di s</w:t>
      </w:r>
      <w:r w:rsidR="005B1407" w:rsidRPr="00C8218F">
        <w:rPr>
          <w:rFonts w:ascii="Palatino Linotype" w:hAnsi="Palatino Linotype"/>
          <w:b/>
          <w:color w:val="990000"/>
          <w:sz w:val="26"/>
          <w:szCs w:val="26"/>
        </w:rPr>
        <w:t>truttura</w:t>
      </w:r>
      <w:bookmarkEnd w:id="11"/>
    </w:p>
    <w:p w14:paraId="7A2D46B4" w14:textId="53DA9D96" w:rsidR="00A660EA" w:rsidRPr="00C8218F" w:rsidRDefault="0000111D" w:rsidP="006E1E25">
      <w:pPr>
        <w:spacing w:after="60" w:line="288" w:lineRule="auto"/>
        <w:jc w:val="both"/>
        <w:rPr>
          <w:rFonts w:ascii="Palatino Linotype" w:hAnsi="Palatino Linotype"/>
          <w:color w:val="000000" w:themeColor="text1"/>
          <w:sz w:val="26"/>
          <w:szCs w:val="26"/>
        </w:rPr>
      </w:pPr>
      <w:r w:rsidRPr="00C8218F">
        <w:rPr>
          <w:rFonts w:ascii="Palatino Linotype" w:hAnsi="Palatino Linotype"/>
          <w:sz w:val="26"/>
          <w:szCs w:val="26"/>
        </w:rPr>
        <w:t>Per i Responsabili di s</w:t>
      </w:r>
      <w:r w:rsidR="005B1407" w:rsidRPr="00C8218F">
        <w:rPr>
          <w:rFonts w:ascii="Palatino Linotype" w:hAnsi="Palatino Linotype"/>
          <w:sz w:val="26"/>
          <w:szCs w:val="26"/>
        </w:rPr>
        <w:t>truttura</w:t>
      </w:r>
      <w:r w:rsidRPr="00C8218F">
        <w:rPr>
          <w:rFonts w:ascii="Palatino Linotype" w:hAnsi="Palatino Linotype"/>
          <w:sz w:val="26"/>
          <w:szCs w:val="26"/>
        </w:rPr>
        <w:t xml:space="preserve">, al fine di apprezzare non solo la dimensione quantitativa del grado di realizzazione degli obiettivi affidati, ma anche la qualità degli apporti che l’hanno determinata, </w:t>
      </w:r>
      <w:r w:rsidRPr="00C8218F">
        <w:rPr>
          <w:rFonts w:ascii="Palatino Linotype" w:hAnsi="Palatino Linotype"/>
          <w:color w:val="000000" w:themeColor="text1"/>
          <w:sz w:val="26"/>
          <w:szCs w:val="26"/>
        </w:rPr>
        <w:t xml:space="preserve">la </w:t>
      </w:r>
      <w:r w:rsidR="00D46205" w:rsidRPr="00C8218F">
        <w:rPr>
          <w:rFonts w:ascii="Palatino Linotype" w:hAnsi="Palatino Linotype"/>
          <w:color w:val="000000" w:themeColor="text1"/>
          <w:sz w:val="26"/>
          <w:szCs w:val="26"/>
        </w:rPr>
        <w:t>sommatoria delle valutazioni</w:t>
      </w:r>
      <w:r w:rsidRPr="00C8218F">
        <w:rPr>
          <w:rFonts w:ascii="Palatino Linotype" w:hAnsi="Palatino Linotype"/>
          <w:color w:val="000000" w:themeColor="text1"/>
          <w:sz w:val="26"/>
          <w:szCs w:val="26"/>
        </w:rPr>
        <w:t xml:space="preserve"> dei fattori relativi al </w:t>
      </w:r>
      <w:r w:rsidR="00D46205"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 xml:space="preserve">sapere </w:t>
      </w:r>
      <w:r w:rsidR="00D46205" w:rsidRPr="00C8218F">
        <w:rPr>
          <w:rFonts w:ascii="Palatino Linotype" w:hAnsi="Palatino Linotype"/>
          <w:i/>
          <w:color w:val="000000" w:themeColor="text1"/>
          <w:sz w:val="26"/>
          <w:szCs w:val="26"/>
        </w:rPr>
        <w:t>applicato</w:t>
      </w:r>
      <w:r w:rsidR="00D46205" w:rsidRPr="00C8218F">
        <w:rPr>
          <w:rFonts w:ascii="Palatino Linotype" w:hAnsi="Palatino Linotype"/>
          <w:color w:val="000000" w:themeColor="text1"/>
          <w:sz w:val="26"/>
          <w:szCs w:val="26"/>
        </w:rPr>
        <w:t xml:space="preserve">”, </w:t>
      </w:r>
      <w:r w:rsidRPr="00C8218F">
        <w:rPr>
          <w:rFonts w:ascii="Palatino Linotype" w:hAnsi="Palatino Linotype"/>
          <w:color w:val="000000" w:themeColor="text1"/>
          <w:sz w:val="26"/>
          <w:szCs w:val="26"/>
        </w:rPr>
        <w:t xml:space="preserve">alle </w:t>
      </w:r>
      <w:r w:rsidR="00D46205"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competenze relazionali</w:t>
      </w:r>
      <w:r w:rsidR="00D46205" w:rsidRPr="00C8218F">
        <w:rPr>
          <w:rFonts w:ascii="Palatino Linotype" w:hAnsi="Palatino Linotype"/>
          <w:i/>
          <w:color w:val="000000" w:themeColor="text1"/>
          <w:sz w:val="26"/>
          <w:szCs w:val="26"/>
        </w:rPr>
        <w:t xml:space="preserve">” </w:t>
      </w:r>
      <w:r w:rsidR="00D46205" w:rsidRPr="00C8218F">
        <w:rPr>
          <w:rFonts w:ascii="Palatino Linotype" w:hAnsi="Palatino Linotype"/>
          <w:color w:val="000000" w:themeColor="text1"/>
          <w:sz w:val="26"/>
          <w:szCs w:val="26"/>
        </w:rPr>
        <w:t>e alla “</w:t>
      </w:r>
      <w:r w:rsidR="00D46205" w:rsidRPr="00C8218F">
        <w:rPr>
          <w:rFonts w:ascii="Palatino Linotype" w:hAnsi="Palatino Linotype"/>
          <w:i/>
          <w:color w:val="000000" w:themeColor="text1"/>
          <w:sz w:val="26"/>
          <w:szCs w:val="26"/>
        </w:rPr>
        <w:t>motivazione e valutazione dei collaboratori</w:t>
      </w:r>
      <w:r w:rsidR="00D46205" w:rsidRPr="00C8218F">
        <w:rPr>
          <w:rFonts w:ascii="Palatino Linotype" w:hAnsi="Palatino Linotype"/>
          <w:color w:val="000000" w:themeColor="text1"/>
          <w:sz w:val="26"/>
          <w:szCs w:val="26"/>
        </w:rPr>
        <w:t>” (</w:t>
      </w:r>
      <w:r w:rsidR="007A4AA2" w:rsidRPr="00C8218F">
        <w:rPr>
          <w:rFonts w:ascii="Palatino Linotype" w:hAnsi="Palatino Linotype"/>
          <w:color w:val="000000" w:themeColor="text1"/>
          <w:sz w:val="26"/>
          <w:szCs w:val="26"/>
        </w:rPr>
        <w:t>/100)</w:t>
      </w:r>
      <w:r w:rsidRPr="00C8218F">
        <w:rPr>
          <w:rFonts w:ascii="Palatino Linotype" w:hAnsi="Palatino Linotype"/>
          <w:color w:val="000000" w:themeColor="text1"/>
          <w:sz w:val="26"/>
          <w:szCs w:val="26"/>
        </w:rPr>
        <w:t xml:space="preserve">, pondera direttamente </w:t>
      </w:r>
      <w:r w:rsidR="00D46205" w:rsidRPr="00C8218F">
        <w:rPr>
          <w:rFonts w:ascii="Palatino Linotype" w:hAnsi="Palatino Linotype"/>
          <w:color w:val="000000" w:themeColor="text1"/>
          <w:sz w:val="26"/>
          <w:szCs w:val="26"/>
        </w:rPr>
        <w:t>la valutazione</w:t>
      </w:r>
      <w:r w:rsidRPr="00C8218F">
        <w:rPr>
          <w:rFonts w:ascii="Palatino Linotype" w:hAnsi="Palatino Linotype"/>
          <w:color w:val="000000" w:themeColor="text1"/>
          <w:sz w:val="26"/>
          <w:szCs w:val="26"/>
        </w:rPr>
        <w:t xml:space="preserve"> riguardante il fattore riferito alla </w:t>
      </w:r>
      <w:r w:rsidR="00D46205"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 xml:space="preserve">capacità </w:t>
      </w:r>
      <w:r w:rsidR="00D46205" w:rsidRPr="00C8218F">
        <w:rPr>
          <w:rFonts w:ascii="Palatino Linotype" w:hAnsi="Palatino Linotype"/>
          <w:i/>
          <w:color w:val="000000" w:themeColor="text1"/>
          <w:sz w:val="26"/>
          <w:szCs w:val="26"/>
        </w:rPr>
        <w:t>realizzativa”</w:t>
      </w:r>
      <w:r w:rsidRPr="00C8218F">
        <w:rPr>
          <w:rFonts w:ascii="Palatino Linotype" w:hAnsi="Palatino Linotype"/>
          <w:color w:val="000000" w:themeColor="text1"/>
          <w:sz w:val="26"/>
          <w:szCs w:val="26"/>
        </w:rPr>
        <w:t xml:space="preserve">, come da scheda </w:t>
      </w:r>
      <w:r w:rsidR="00455112" w:rsidRPr="00C8218F">
        <w:rPr>
          <w:rFonts w:ascii="Palatino Linotype" w:hAnsi="Palatino Linotype"/>
          <w:color w:val="000000" w:themeColor="text1"/>
          <w:sz w:val="26"/>
          <w:szCs w:val="26"/>
        </w:rPr>
        <w:t>allegata sub 2.</w:t>
      </w:r>
    </w:p>
    <w:p w14:paraId="6EE5C1AA" w14:textId="649B0513" w:rsidR="002426D3" w:rsidRPr="00C8218F" w:rsidRDefault="002426D3" w:rsidP="006E1E25">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Nel caso in cui i Responsabili di struttura non abbiano assegnato personale, il fattore “</w:t>
      </w:r>
      <w:r w:rsidRPr="00C8218F">
        <w:rPr>
          <w:rFonts w:ascii="Palatino Linotype" w:hAnsi="Palatino Linotype"/>
          <w:i/>
          <w:color w:val="000000" w:themeColor="text1"/>
          <w:sz w:val="26"/>
          <w:szCs w:val="26"/>
        </w:rPr>
        <w:t xml:space="preserve">motivazione e valutazione dei collaboratori” </w:t>
      </w:r>
      <w:r w:rsidRPr="00C8218F">
        <w:rPr>
          <w:rFonts w:ascii="Palatino Linotype" w:hAnsi="Palatino Linotype"/>
          <w:color w:val="000000" w:themeColor="text1"/>
          <w:sz w:val="26"/>
          <w:szCs w:val="26"/>
        </w:rPr>
        <w:t>viene azzerato e il relativo punteggio è redistribuito sui restanti fattori di cui alle lettere a) e b) del precedente punto 1.1, come indicato nella scheda allegata sub 2-bis.</w:t>
      </w:r>
    </w:p>
    <w:p w14:paraId="2A1EA3BD" w14:textId="4B71C900" w:rsidR="00F47E32" w:rsidRPr="00C8218F" w:rsidRDefault="00F47E32" w:rsidP="006E1E25">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Il fattore </w:t>
      </w:r>
      <w:r w:rsidR="00462DC5"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Rispetto dei tempi di conclusione dei procedimenti amministrativi</w:t>
      </w:r>
      <w:r w:rsidR="00462DC5" w:rsidRPr="00C8218F">
        <w:rPr>
          <w:rFonts w:ascii="Palatino Linotype" w:hAnsi="Palatino Linotype"/>
          <w:i/>
          <w:color w:val="000000" w:themeColor="text1"/>
          <w:sz w:val="26"/>
          <w:szCs w:val="26"/>
        </w:rPr>
        <w:t>”</w:t>
      </w:r>
      <w:r w:rsidR="00B01187" w:rsidRPr="00C8218F">
        <w:rPr>
          <w:rFonts w:ascii="Palatino Linotype" w:hAnsi="Palatino Linotype"/>
          <w:color w:val="000000" w:themeColor="text1"/>
          <w:sz w:val="26"/>
          <w:szCs w:val="26"/>
        </w:rPr>
        <w:t xml:space="preserve"> </w:t>
      </w:r>
      <w:r w:rsidR="001A13D5" w:rsidRPr="00C8218F">
        <w:rPr>
          <w:rFonts w:ascii="Palatino Linotype" w:hAnsi="Palatino Linotype"/>
          <w:color w:val="000000" w:themeColor="text1"/>
          <w:sz w:val="26"/>
          <w:szCs w:val="26"/>
        </w:rPr>
        <w:t>pondera il risultato finale, in ragione dei seguenti parametri</w:t>
      </w:r>
      <w:r w:rsidR="0036622D" w:rsidRPr="00C8218F">
        <w:rPr>
          <w:rFonts w:ascii="Palatino Linotype" w:hAnsi="Palatino Linotype"/>
          <w:color w:val="000000" w:themeColor="text1"/>
          <w:sz w:val="26"/>
          <w:szCs w:val="26"/>
        </w:rPr>
        <w:t xml:space="preserve"> (indicati nelle schede allegate sub 2</w:t>
      </w:r>
      <w:r w:rsidR="00250808" w:rsidRPr="00C8218F">
        <w:rPr>
          <w:rFonts w:ascii="Palatino Linotype" w:hAnsi="Palatino Linotype"/>
          <w:color w:val="000000" w:themeColor="text1"/>
          <w:sz w:val="26"/>
          <w:szCs w:val="26"/>
        </w:rPr>
        <w:t>,</w:t>
      </w:r>
      <w:r w:rsidR="0036622D" w:rsidRPr="00C8218F">
        <w:rPr>
          <w:rFonts w:ascii="Palatino Linotype" w:hAnsi="Palatino Linotype"/>
          <w:color w:val="000000" w:themeColor="text1"/>
          <w:sz w:val="26"/>
          <w:szCs w:val="26"/>
        </w:rPr>
        <w:t xml:space="preserve"> sub 2-bis</w:t>
      </w:r>
      <w:r w:rsidR="00250808" w:rsidRPr="00C8218F">
        <w:rPr>
          <w:rFonts w:ascii="Palatino Linotype" w:hAnsi="Palatino Linotype"/>
          <w:color w:val="000000" w:themeColor="text1"/>
          <w:sz w:val="26"/>
          <w:szCs w:val="26"/>
        </w:rPr>
        <w:t xml:space="preserve"> e sub 3-bis</w:t>
      </w:r>
      <w:r w:rsidR="0036622D" w:rsidRPr="00C8218F">
        <w:rPr>
          <w:rFonts w:ascii="Palatino Linotype" w:hAnsi="Palatino Linotype"/>
          <w:color w:val="000000" w:themeColor="text1"/>
          <w:sz w:val="26"/>
          <w:szCs w:val="26"/>
        </w:rPr>
        <w:t>)</w:t>
      </w:r>
      <w:r w:rsidR="001A13D5" w:rsidRPr="00C8218F">
        <w:rPr>
          <w:rFonts w:ascii="Palatino Linotype" w:hAnsi="Palatino Linotype"/>
          <w:color w:val="000000" w:themeColor="text1"/>
          <w:sz w:val="26"/>
          <w:szCs w:val="26"/>
        </w:rPr>
        <w:t>:</w:t>
      </w:r>
    </w:p>
    <w:p w14:paraId="2336ADDB" w14:textId="65CA4B6D" w:rsidR="001A13D5" w:rsidRPr="00C8218F" w:rsidRDefault="001A13D5" w:rsidP="001A13D5">
      <w:pPr>
        <w:pStyle w:val="Paragrafoelenco"/>
        <w:numPr>
          <w:ilvl w:val="0"/>
          <w:numId w:val="28"/>
        </w:numPr>
        <w:spacing w:after="60" w:line="288" w:lineRule="auto"/>
        <w:ind w:left="284" w:hanging="284"/>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rispetto dei termini: parametro 1;</w:t>
      </w:r>
    </w:p>
    <w:p w14:paraId="3F36F896" w14:textId="05416591" w:rsidR="001A13D5" w:rsidRPr="00C8218F" w:rsidRDefault="00B01187" w:rsidP="00B01187">
      <w:pPr>
        <w:pStyle w:val="Paragrafoelenco"/>
        <w:numPr>
          <w:ilvl w:val="0"/>
          <w:numId w:val="28"/>
        </w:numPr>
        <w:spacing w:after="60" w:line="288" w:lineRule="auto"/>
        <w:ind w:left="284" w:hanging="284"/>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lastRenderedPageBreak/>
        <w:t>episodici casi di ritardo</w:t>
      </w:r>
      <w:r w:rsidR="001A13D5" w:rsidRPr="00C8218F">
        <w:rPr>
          <w:rFonts w:ascii="Palatino Linotype" w:hAnsi="Palatino Linotype"/>
          <w:color w:val="000000" w:themeColor="text1"/>
          <w:sz w:val="26"/>
          <w:szCs w:val="26"/>
        </w:rPr>
        <w:t xml:space="preserve"> (max due eventi nell’anno): parametro 0,</w:t>
      </w:r>
      <w:r w:rsidR="0036622D" w:rsidRPr="00C8218F">
        <w:rPr>
          <w:rFonts w:ascii="Palatino Linotype" w:hAnsi="Palatino Linotype"/>
          <w:color w:val="000000" w:themeColor="text1"/>
          <w:sz w:val="26"/>
          <w:szCs w:val="26"/>
        </w:rPr>
        <w:t>8</w:t>
      </w:r>
      <w:r w:rsidR="001A13D5" w:rsidRPr="00C8218F">
        <w:rPr>
          <w:rFonts w:ascii="Palatino Linotype" w:hAnsi="Palatino Linotype"/>
          <w:color w:val="000000" w:themeColor="text1"/>
          <w:sz w:val="26"/>
          <w:szCs w:val="26"/>
        </w:rPr>
        <w:t>0;</w:t>
      </w:r>
    </w:p>
    <w:p w14:paraId="1420E2A4" w14:textId="162B2CA1" w:rsidR="001A13D5" w:rsidRPr="00C8218F" w:rsidRDefault="00B01187" w:rsidP="001A13D5">
      <w:pPr>
        <w:pStyle w:val="Paragrafoelenco"/>
        <w:numPr>
          <w:ilvl w:val="0"/>
          <w:numId w:val="28"/>
        </w:numPr>
        <w:spacing w:after="60" w:line="288" w:lineRule="auto"/>
        <w:ind w:left="284" w:hanging="284"/>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frequenti casi di ritardo</w:t>
      </w:r>
      <w:r w:rsidR="001A13D5" w:rsidRPr="00C8218F">
        <w:rPr>
          <w:rFonts w:ascii="Palatino Linotype" w:hAnsi="Palatino Linotype"/>
          <w:color w:val="000000" w:themeColor="text1"/>
          <w:sz w:val="26"/>
          <w:szCs w:val="26"/>
        </w:rPr>
        <w:t xml:space="preserve"> (oltre due eventi nell’anno): parametro 0,</w:t>
      </w:r>
      <w:r w:rsidR="0036622D" w:rsidRPr="00C8218F">
        <w:rPr>
          <w:rFonts w:ascii="Palatino Linotype" w:hAnsi="Palatino Linotype"/>
          <w:color w:val="000000" w:themeColor="text1"/>
          <w:sz w:val="26"/>
          <w:szCs w:val="26"/>
        </w:rPr>
        <w:t>6</w:t>
      </w:r>
      <w:r w:rsidR="001A13D5" w:rsidRPr="00C8218F">
        <w:rPr>
          <w:rFonts w:ascii="Palatino Linotype" w:hAnsi="Palatino Linotype"/>
          <w:color w:val="000000" w:themeColor="text1"/>
          <w:sz w:val="26"/>
          <w:szCs w:val="26"/>
        </w:rPr>
        <w:t>0</w:t>
      </w:r>
      <w:r w:rsidRPr="00C8218F">
        <w:rPr>
          <w:rFonts w:ascii="Palatino Linotype" w:hAnsi="Palatino Linotype"/>
          <w:color w:val="000000" w:themeColor="text1"/>
          <w:sz w:val="26"/>
          <w:szCs w:val="26"/>
        </w:rPr>
        <w:t>;</w:t>
      </w:r>
    </w:p>
    <w:p w14:paraId="34CFC38C" w14:textId="77777777" w:rsidR="0036622D" w:rsidRPr="00C8218F" w:rsidRDefault="00B01187" w:rsidP="001A13D5">
      <w:pPr>
        <w:pStyle w:val="Paragrafoelenco"/>
        <w:numPr>
          <w:ilvl w:val="0"/>
          <w:numId w:val="28"/>
        </w:numPr>
        <w:spacing w:after="60" w:line="288" w:lineRule="auto"/>
        <w:ind w:left="284" w:hanging="284"/>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mancata emanazione del provvedimento di competenza, con intervento del soggetto cui è affidato il potere sostitutivo </w:t>
      </w:r>
      <w:r w:rsidR="0036622D" w:rsidRPr="00C8218F">
        <w:rPr>
          <w:rFonts w:ascii="Palatino Linotype" w:hAnsi="Palatino Linotype"/>
          <w:color w:val="000000" w:themeColor="text1"/>
          <w:sz w:val="26"/>
          <w:szCs w:val="26"/>
        </w:rPr>
        <w:t>nei casi di inerzia: azzeramento del valore finale, con preclusione dell’erogazione della retribuzione di risultato.</w:t>
      </w:r>
    </w:p>
    <w:p w14:paraId="1A277AB9" w14:textId="5094691D" w:rsidR="00B01187" w:rsidRPr="00C8218F" w:rsidRDefault="0036622D" w:rsidP="0036622D">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Sono fatte salve le eventuali, ulteriori responsabilità disciplinari e amministrativo-contabili</w:t>
      </w:r>
      <w:r w:rsidR="009803E0" w:rsidRPr="00C8218F">
        <w:rPr>
          <w:rFonts w:ascii="Palatino Linotype" w:hAnsi="Palatino Linotype"/>
          <w:color w:val="000000" w:themeColor="text1"/>
          <w:sz w:val="26"/>
          <w:szCs w:val="26"/>
        </w:rPr>
        <w:t xml:space="preserve">, comprese quelle di cui agli articoli </w:t>
      </w:r>
      <w:r w:rsidR="0066381A" w:rsidRPr="00C8218F">
        <w:rPr>
          <w:rFonts w:ascii="Palatino Linotype" w:hAnsi="Palatino Linotype"/>
          <w:color w:val="000000" w:themeColor="text1"/>
          <w:sz w:val="26"/>
          <w:szCs w:val="26"/>
        </w:rPr>
        <w:t>46 e 47 del d.lgs. n. 33/2013, cui consegue l’applicazione delle relative sanzioni.</w:t>
      </w:r>
    </w:p>
    <w:p w14:paraId="62E99EB3" w14:textId="663D82D2" w:rsidR="001A13D5" w:rsidRPr="00C8218F" w:rsidRDefault="001A13D5" w:rsidP="001A13D5">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Ai fini dell’applicazione del presente fattore, i Responsabili di struttura comunicano mensilmente al Segretario comunale i casi di </w:t>
      </w:r>
      <w:r w:rsidR="0036622D" w:rsidRPr="00C8218F">
        <w:rPr>
          <w:rFonts w:ascii="Palatino Linotype" w:hAnsi="Palatino Linotype"/>
          <w:color w:val="000000" w:themeColor="text1"/>
          <w:sz w:val="26"/>
          <w:szCs w:val="26"/>
        </w:rPr>
        <w:t xml:space="preserve">ritardo, </w:t>
      </w:r>
      <w:r w:rsidR="00250808" w:rsidRPr="00C8218F">
        <w:rPr>
          <w:rFonts w:ascii="Palatino Linotype" w:hAnsi="Palatino Linotype"/>
          <w:color w:val="000000" w:themeColor="text1"/>
          <w:sz w:val="26"/>
          <w:szCs w:val="26"/>
        </w:rPr>
        <w:t>cui</w:t>
      </w:r>
      <w:r w:rsidR="0036622D" w:rsidRPr="00C8218F">
        <w:rPr>
          <w:rFonts w:ascii="Palatino Linotype" w:hAnsi="Palatino Linotype"/>
          <w:color w:val="000000" w:themeColor="text1"/>
          <w:sz w:val="26"/>
          <w:szCs w:val="26"/>
        </w:rPr>
        <w:t xml:space="preserve"> </w:t>
      </w:r>
      <w:r w:rsidR="00250808" w:rsidRPr="00C8218F">
        <w:rPr>
          <w:rFonts w:ascii="Palatino Linotype" w:hAnsi="Palatino Linotype"/>
          <w:color w:val="000000" w:themeColor="text1"/>
          <w:sz w:val="26"/>
          <w:szCs w:val="26"/>
        </w:rPr>
        <w:t>sia conseguito il mancato</w:t>
      </w:r>
      <w:r w:rsidRPr="00C8218F">
        <w:rPr>
          <w:rFonts w:ascii="Palatino Linotype" w:hAnsi="Palatino Linotype"/>
          <w:color w:val="000000" w:themeColor="text1"/>
          <w:sz w:val="26"/>
          <w:szCs w:val="26"/>
        </w:rPr>
        <w:t xml:space="preserve"> rispetto dei termini</w:t>
      </w:r>
      <w:r w:rsidR="0036622D" w:rsidRPr="00C8218F">
        <w:rPr>
          <w:rFonts w:ascii="Palatino Linotype" w:hAnsi="Palatino Linotype"/>
          <w:color w:val="000000" w:themeColor="text1"/>
          <w:sz w:val="26"/>
          <w:szCs w:val="26"/>
        </w:rPr>
        <w:t xml:space="preserve"> di conclusione dei procedimenti</w:t>
      </w:r>
      <w:r w:rsidRPr="00C8218F">
        <w:rPr>
          <w:rFonts w:ascii="Palatino Linotype" w:hAnsi="Palatino Linotype"/>
          <w:color w:val="000000" w:themeColor="text1"/>
          <w:sz w:val="26"/>
          <w:szCs w:val="26"/>
        </w:rPr>
        <w:t xml:space="preserve">, con le relative motivazioni. La comunicazione va </w:t>
      </w:r>
      <w:r w:rsidR="00B01187" w:rsidRPr="00C8218F">
        <w:rPr>
          <w:rFonts w:ascii="Palatino Linotype" w:hAnsi="Palatino Linotype"/>
          <w:color w:val="000000" w:themeColor="text1"/>
          <w:sz w:val="26"/>
          <w:szCs w:val="26"/>
        </w:rPr>
        <w:t xml:space="preserve">comunque </w:t>
      </w:r>
      <w:r w:rsidRPr="00C8218F">
        <w:rPr>
          <w:rFonts w:ascii="Palatino Linotype" w:hAnsi="Palatino Linotype"/>
          <w:color w:val="000000" w:themeColor="text1"/>
          <w:sz w:val="26"/>
          <w:szCs w:val="26"/>
        </w:rPr>
        <w:t>effettuata</w:t>
      </w:r>
      <w:r w:rsidR="0036622D" w:rsidRPr="00C8218F">
        <w:rPr>
          <w:rFonts w:ascii="Palatino Linotype" w:hAnsi="Palatino Linotype"/>
          <w:color w:val="000000" w:themeColor="text1"/>
          <w:sz w:val="26"/>
          <w:szCs w:val="26"/>
        </w:rPr>
        <w:t>,</w:t>
      </w:r>
      <w:r w:rsidRPr="00C8218F">
        <w:rPr>
          <w:rFonts w:ascii="Palatino Linotype" w:hAnsi="Palatino Linotype"/>
          <w:color w:val="000000" w:themeColor="text1"/>
          <w:sz w:val="26"/>
          <w:szCs w:val="26"/>
        </w:rPr>
        <w:t xml:space="preserve"> anche </w:t>
      </w:r>
      <w:r w:rsidR="00B01187" w:rsidRPr="00C8218F">
        <w:rPr>
          <w:rFonts w:ascii="Palatino Linotype" w:hAnsi="Palatino Linotype"/>
          <w:color w:val="000000" w:themeColor="text1"/>
          <w:sz w:val="26"/>
          <w:szCs w:val="26"/>
        </w:rPr>
        <w:t>in assenza</w:t>
      </w:r>
      <w:r w:rsidR="0036622D" w:rsidRPr="00C8218F">
        <w:rPr>
          <w:rFonts w:ascii="Palatino Linotype" w:hAnsi="Palatino Linotype"/>
          <w:color w:val="000000" w:themeColor="text1"/>
          <w:sz w:val="26"/>
          <w:szCs w:val="26"/>
        </w:rPr>
        <w:t xml:space="preserve"> di ritardi. </w:t>
      </w:r>
      <w:r w:rsidR="00EE701B" w:rsidRPr="00C8218F">
        <w:rPr>
          <w:rFonts w:ascii="Palatino Linotype" w:hAnsi="Palatino Linotype"/>
          <w:color w:val="000000" w:themeColor="text1"/>
          <w:sz w:val="26"/>
          <w:szCs w:val="26"/>
        </w:rPr>
        <w:t>Essa è inviata con modalità tracciabili, secondo le istruzioni fornite dal Segretario comunale.</w:t>
      </w:r>
      <w:r w:rsidR="00B01187" w:rsidRPr="00C8218F">
        <w:rPr>
          <w:rFonts w:ascii="Palatino Linotype" w:hAnsi="Palatino Linotype"/>
          <w:color w:val="000000" w:themeColor="text1"/>
          <w:sz w:val="26"/>
          <w:szCs w:val="26"/>
        </w:rPr>
        <w:t xml:space="preserve"> </w:t>
      </w:r>
      <w:r w:rsidRPr="00C8218F">
        <w:rPr>
          <w:rFonts w:ascii="Palatino Linotype" w:hAnsi="Palatino Linotype"/>
          <w:color w:val="000000" w:themeColor="text1"/>
          <w:sz w:val="26"/>
          <w:szCs w:val="26"/>
        </w:rPr>
        <w:t xml:space="preserve">    </w:t>
      </w:r>
    </w:p>
    <w:p w14:paraId="35FE5C6E" w14:textId="19BCF89A" w:rsidR="00B36C50" w:rsidRPr="00C8218F" w:rsidRDefault="00F37027" w:rsidP="00B406C1">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Gli esiti </w:t>
      </w:r>
      <w:r w:rsidR="00EE701B" w:rsidRPr="00C8218F">
        <w:rPr>
          <w:rFonts w:ascii="Palatino Linotype" w:hAnsi="Palatino Linotype"/>
          <w:sz w:val="26"/>
          <w:szCs w:val="26"/>
        </w:rPr>
        <w:t xml:space="preserve">finali </w:t>
      </w:r>
      <w:r w:rsidRPr="00C8218F">
        <w:rPr>
          <w:rFonts w:ascii="Palatino Linotype" w:hAnsi="Palatino Linotype"/>
          <w:sz w:val="26"/>
          <w:szCs w:val="26"/>
        </w:rPr>
        <w:t>della valutazione sono consegnati all’interessato</w:t>
      </w:r>
      <w:r w:rsidR="00D56C27" w:rsidRPr="00C8218F">
        <w:rPr>
          <w:rFonts w:ascii="Palatino Linotype" w:hAnsi="Palatino Linotype"/>
          <w:sz w:val="26"/>
          <w:szCs w:val="26"/>
        </w:rPr>
        <w:t>, il quale, fatto salvo quanto previsto dal successivo punto 7, sottoscrive la scheda</w:t>
      </w:r>
      <w:r w:rsidR="00654AFD" w:rsidRPr="00C8218F">
        <w:rPr>
          <w:rFonts w:ascii="Palatino Linotype" w:hAnsi="Palatino Linotype"/>
          <w:sz w:val="26"/>
          <w:szCs w:val="26"/>
        </w:rPr>
        <w:t>,</w:t>
      </w:r>
      <w:r w:rsidR="00D56C27" w:rsidRPr="00C8218F">
        <w:rPr>
          <w:rFonts w:ascii="Palatino Linotype" w:hAnsi="Palatino Linotype"/>
          <w:sz w:val="26"/>
          <w:szCs w:val="26"/>
        </w:rPr>
        <w:t xml:space="preserve"> per adesione</w:t>
      </w:r>
      <w:r w:rsidRPr="00C8218F">
        <w:rPr>
          <w:rFonts w:ascii="Palatino Linotype" w:hAnsi="Palatino Linotype"/>
          <w:sz w:val="26"/>
          <w:szCs w:val="26"/>
        </w:rPr>
        <w:t>.</w:t>
      </w:r>
    </w:p>
    <w:p w14:paraId="7E745299" w14:textId="77777777" w:rsidR="00370BD4" w:rsidRPr="00FF1499" w:rsidRDefault="00370BD4" w:rsidP="00370BD4">
      <w:pPr>
        <w:spacing w:after="60" w:line="288" w:lineRule="auto"/>
        <w:ind w:left="60"/>
        <w:jc w:val="both"/>
        <w:rPr>
          <w:rFonts w:ascii="Palatino Linotype" w:hAnsi="Palatino Linotype"/>
          <w:sz w:val="26"/>
          <w:szCs w:val="26"/>
        </w:rPr>
      </w:pPr>
      <w:r w:rsidRPr="00FF1499">
        <w:rPr>
          <w:rFonts w:ascii="Palatino Linotype" w:hAnsi="Palatino Linotype"/>
          <w:sz w:val="26"/>
          <w:szCs w:val="26"/>
        </w:rPr>
        <w:t>Per il Segretario comunale, trova applicazione la metodologia prevista per i Responsabili di struttura, con le seguenti precisazioni:</w:t>
      </w:r>
    </w:p>
    <w:p w14:paraId="4F91A31A" w14:textId="77777777" w:rsidR="00370BD4" w:rsidRPr="00FF1499" w:rsidRDefault="00370BD4" w:rsidP="00370BD4">
      <w:pPr>
        <w:numPr>
          <w:ilvl w:val="0"/>
          <w:numId w:val="25"/>
        </w:numPr>
        <w:spacing w:after="60" w:line="288" w:lineRule="auto"/>
        <w:jc w:val="both"/>
        <w:rPr>
          <w:rFonts w:ascii="Palatino Linotype" w:hAnsi="Palatino Linotype"/>
          <w:sz w:val="26"/>
          <w:szCs w:val="26"/>
        </w:rPr>
      </w:pPr>
      <w:r w:rsidRPr="00FF1499">
        <w:rPr>
          <w:rFonts w:ascii="Palatino Linotype" w:hAnsi="Palatino Linotype"/>
          <w:sz w:val="26"/>
          <w:szCs w:val="26"/>
        </w:rPr>
        <w:t>la rilevanza strategica e la complessità realizzativa per la “pesatura” preliminare degli obiettivi affidati al Segretario stesso, sono stabilite dal Sindaco;</w:t>
      </w:r>
    </w:p>
    <w:p w14:paraId="212B0F76" w14:textId="77777777" w:rsidR="00370BD4" w:rsidRPr="00FF1499" w:rsidRDefault="00370BD4" w:rsidP="00370BD4">
      <w:pPr>
        <w:numPr>
          <w:ilvl w:val="0"/>
          <w:numId w:val="25"/>
        </w:numPr>
        <w:spacing w:after="60" w:line="288" w:lineRule="auto"/>
        <w:jc w:val="both"/>
        <w:rPr>
          <w:rFonts w:ascii="Palatino Linotype" w:hAnsi="Palatino Linotype"/>
          <w:sz w:val="26"/>
          <w:szCs w:val="26"/>
        </w:rPr>
      </w:pPr>
      <w:r w:rsidRPr="00FF1499">
        <w:rPr>
          <w:rFonts w:ascii="Palatino Linotype" w:hAnsi="Palatino Linotype"/>
          <w:sz w:val="26"/>
          <w:szCs w:val="26"/>
        </w:rPr>
        <w:t>la valutazione finale è effettuata dal Sindaco.</w:t>
      </w:r>
    </w:p>
    <w:p w14:paraId="7A2CB74F" w14:textId="77777777" w:rsidR="00B36C50" w:rsidRPr="00C8218F" w:rsidRDefault="00B406C1" w:rsidP="00F37027">
      <w:pPr>
        <w:pStyle w:val="Titolo1"/>
        <w:numPr>
          <w:ilvl w:val="0"/>
          <w:numId w:val="1"/>
        </w:numPr>
        <w:spacing w:after="120" w:line="288" w:lineRule="auto"/>
        <w:ind w:left="426" w:hanging="426"/>
        <w:jc w:val="both"/>
        <w:rPr>
          <w:rFonts w:ascii="Palatino Linotype" w:eastAsiaTheme="minorHAnsi" w:hAnsi="Palatino Linotype" w:cstheme="minorBidi"/>
          <w:b/>
          <w:color w:val="990000"/>
          <w:sz w:val="26"/>
          <w:szCs w:val="26"/>
        </w:rPr>
      </w:pPr>
      <w:bookmarkStart w:id="12" w:name="_Toc128322048"/>
      <w:r w:rsidRPr="00C8218F">
        <w:rPr>
          <w:rFonts w:ascii="Palatino Linotype" w:eastAsiaTheme="minorHAnsi" w:hAnsi="Palatino Linotype" w:cstheme="minorBidi"/>
          <w:b/>
          <w:color w:val="990000"/>
          <w:sz w:val="26"/>
          <w:szCs w:val="26"/>
        </w:rPr>
        <w:t>La valutazione dei dipendenti</w:t>
      </w:r>
      <w:r w:rsidR="00B36C50" w:rsidRPr="00C8218F">
        <w:rPr>
          <w:rFonts w:ascii="Palatino Linotype" w:eastAsiaTheme="minorHAnsi" w:hAnsi="Palatino Linotype" w:cstheme="minorBidi"/>
          <w:b/>
          <w:color w:val="990000"/>
          <w:sz w:val="26"/>
          <w:szCs w:val="26"/>
        </w:rPr>
        <w:t>.</w:t>
      </w:r>
      <w:bookmarkEnd w:id="12"/>
    </w:p>
    <w:p w14:paraId="20813941" w14:textId="04F7F301" w:rsidR="00F37027" w:rsidRPr="00C8218F" w:rsidRDefault="0000111D" w:rsidP="00F37027">
      <w:pPr>
        <w:spacing w:after="60" w:line="288" w:lineRule="auto"/>
        <w:jc w:val="both"/>
        <w:rPr>
          <w:rFonts w:ascii="Palatino Linotype" w:hAnsi="Palatino Linotype"/>
          <w:color w:val="000000" w:themeColor="text1"/>
          <w:sz w:val="26"/>
          <w:szCs w:val="26"/>
        </w:rPr>
      </w:pPr>
      <w:r w:rsidRPr="00C8218F">
        <w:rPr>
          <w:rFonts w:ascii="Palatino Linotype" w:hAnsi="Palatino Linotype"/>
          <w:sz w:val="26"/>
          <w:szCs w:val="26"/>
        </w:rPr>
        <w:t xml:space="preserve">Per i </w:t>
      </w:r>
      <w:r w:rsidR="00F37027" w:rsidRPr="00C8218F">
        <w:rPr>
          <w:rFonts w:ascii="Palatino Linotype" w:hAnsi="Palatino Linotype"/>
          <w:sz w:val="26"/>
          <w:szCs w:val="26"/>
        </w:rPr>
        <w:t>dipendenti</w:t>
      </w:r>
      <w:r w:rsidRPr="00C8218F">
        <w:rPr>
          <w:rFonts w:ascii="Palatino Linotype" w:hAnsi="Palatino Linotype"/>
          <w:sz w:val="26"/>
          <w:szCs w:val="26"/>
        </w:rPr>
        <w:t xml:space="preserve">, invece, </w:t>
      </w:r>
      <w:r w:rsidR="007A4AA2" w:rsidRPr="00C8218F">
        <w:rPr>
          <w:rFonts w:ascii="Palatino Linotype" w:hAnsi="Palatino Linotype"/>
          <w:sz w:val="26"/>
          <w:szCs w:val="26"/>
        </w:rPr>
        <w:t>i tre fattori di apprezzamento</w:t>
      </w:r>
      <w:r w:rsidR="007A4AA2" w:rsidRPr="00C8218F">
        <w:rPr>
          <w:rFonts w:ascii="Palatino Linotype" w:hAnsi="Palatino Linotype"/>
          <w:color w:val="000000" w:themeColor="text1"/>
          <w:sz w:val="26"/>
          <w:szCs w:val="26"/>
        </w:rPr>
        <w:t>: “</w:t>
      </w:r>
      <w:r w:rsidR="007A4AA2" w:rsidRPr="00C8218F">
        <w:rPr>
          <w:rFonts w:ascii="Palatino Linotype" w:hAnsi="Palatino Linotype"/>
          <w:i/>
          <w:color w:val="000000" w:themeColor="text1"/>
          <w:sz w:val="26"/>
          <w:szCs w:val="26"/>
        </w:rPr>
        <w:t>sapere applicato</w:t>
      </w:r>
      <w:r w:rsidR="007A4AA2" w:rsidRPr="00C8218F">
        <w:rPr>
          <w:rFonts w:ascii="Palatino Linotype" w:hAnsi="Palatino Linotype"/>
          <w:color w:val="000000" w:themeColor="text1"/>
          <w:sz w:val="26"/>
          <w:szCs w:val="26"/>
        </w:rPr>
        <w:t>”, “</w:t>
      </w:r>
      <w:r w:rsidR="007A4AA2" w:rsidRPr="00C8218F">
        <w:rPr>
          <w:rFonts w:ascii="Palatino Linotype" w:hAnsi="Palatino Linotype"/>
          <w:i/>
          <w:color w:val="000000" w:themeColor="text1"/>
          <w:sz w:val="26"/>
          <w:szCs w:val="26"/>
        </w:rPr>
        <w:t>competenze relazionali”</w:t>
      </w:r>
      <w:r w:rsidR="007A4AA2" w:rsidRPr="00C8218F">
        <w:rPr>
          <w:rFonts w:ascii="Palatino Linotype" w:hAnsi="Palatino Linotype"/>
          <w:color w:val="000000" w:themeColor="text1"/>
          <w:sz w:val="26"/>
          <w:szCs w:val="26"/>
        </w:rPr>
        <w:t xml:space="preserve"> e “</w:t>
      </w:r>
      <w:r w:rsidR="007A4AA2" w:rsidRPr="00C8218F">
        <w:rPr>
          <w:rFonts w:ascii="Palatino Linotype" w:hAnsi="Palatino Linotype"/>
          <w:i/>
          <w:color w:val="000000" w:themeColor="text1"/>
          <w:sz w:val="26"/>
          <w:szCs w:val="26"/>
        </w:rPr>
        <w:t>capacità realizzativa”</w:t>
      </w:r>
      <w:r w:rsidR="00AA501B" w:rsidRPr="00C8218F">
        <w:rPr>
          <w:rFonts w:ascii="Palatino Linotype" w:hAnsi="Palatino Linotype"/>
          <w:color w:val="000000" w:themeColor="text1"/>
          <w:sz w:val="26"/>
          <w:szCs w:val="26"/>
        </w:rPr>
        <w:t xml:space="preserve">, </w:t>
      </w:r>
      <w:r w:rsidR="007A4AA2" w:rsidRPr="00C8218F">
        <w:rPr>
          <w:rFonts w:ascii="Palatino Linotype" w:hAnsi="Palatino Linotype"/>
          <w:color w:val="000000" w:themeColor="text1"/>
          <w:sz w:val="26"/>
          <w:szCs w:val="26"/>
        </w:rPr>
        <w:t>sono</w:t>
      </w:r>
      <w:r w:rsidRPr="00C8218F">
        <w:rPr>
          <w:rFonts w:ascii="Palatino Linotype" w:hAnsi="Palatino Linotype"/>
          <w:color w:val="000000" w:themeColor="text1"/>
          <w:sz w:val="26"/>
          <w:szCs w:val="26"/>
        </w:rPr>
        <w:t xml:space="preserve"> </w:t>
      </w:r>
      <w:r w:rsidR="003226B6" w:rsidRPr="00C8218F">
        <w:rPr>
          <w:rFonts w:ascii="Palatino Linotype" w:hAnsi="Palatino Linotype"/>
          <w:color w:val="000000" w:themeColor="text1"/>
          <w:sz w:val="26"/>
          <w:szCs w:val="26"/>
        </w:rPr>
        <w:t xml:space="preserve">ciascuno </w:t>
      </w:r>
      <w:r w:rsidRPr="00C8218F">
        <w:rPr>
          <w:rFonts w:ascii="Palatino Linotype" w:hAnsi="Palatino Linotype"/>
          <w:color w:val="000000" w:themeColor="text1"/>
          <w:sz w:val="26"/>
          <w:szCs w:val="26"/>
        </w:rPr>
        <w:t xml:space="preserve">oggetto di valutazione autonoma, seppure con un peso potenziato per quello riferito alla </w:t>
      </w:r>
      <w:r w:rsidR="007A4AA2" w:rsidRPr="00C8218F">
        <w:rPr>
          <w:rFonts w:ascii="Palatino Linotype" w:hAnsi="Palatino Linotype"/>
          <w:color w:val="000000" w:themeColor="text1"/>
          <w:sz w:val="26"/>
          <w:szCs w:val="26"/>
        </w:rPr>
        <w:t>“</w:t>
      </w:r>
      <w:r w:rsidRPr="00C8218F">
        <w:rPr>
          <w:rFonts w:ascii="Palatino Linotype" w:hAnsi="Palatino Linotype"/>
          <w:i/>
          <w:color w:val="000000" w:themeColor="text1"/>
          <w:sz w:val="26"/>
          <w:szCs w:val="26"/>
        </w:rPr>
        <w:t xml:space="preserve">capacità </w:t>
      </w:r>
      <w:r w:rsidR="007A4AA2" w:rsidRPr="00C8218F">
        <w:rPr>
          <w:rFonts w:ascii="Palatino Linotype" w:hAnsi="Palatino Linotype"/>
          <w:i/>
          <w:color w:val="000000" w:themeColor="text1"/>
          <w:sz w:val="26"/>
          <w:szCs w:val="26"/>
        </w:rPr>
        <w:t>realizzativa”</w:t>
      </w:r>
      <w:r w:rsidRPr="00C8218F">
        <w:rPr>
          <w:rFonts w:ascii="Palatino Linotype" w:hAnsi="Palatino Linotype"/>
          <w:color w:val="000000" w:themeColor="text1"/>
          <w:sz w:val="26"/>
          <w:szCs w:val="26"/>
        </w:rPr>
        <w:t>, come evidenziato dalla scheda</w:t>
      </w:r>
      <w:r w:rsidR="00455112" w:rsidRPr="00C8218F">
        <w:rPr>
          <w:rFonts w:ascii="Palatino Linotype" w:hAnsi="Palatino Linotype"/>
          <w:color w:val="000000" w:themeColor="text1"/>
          <w:sz w:val="26"/>
          <w:szCs w:val="26"/>
        </w:rPr>
        <w:t xml:space="preserve"> allegata sub 3.</w:t>
      </w:r>
    </w:p>
    <w:p w14:paraId="0A0E2207" w14:textId="37EFBA54" w:rsidR="00EE701B" w:rsidRPr="00C8218F" w:rsidRDefault="00EE701B" w:rsidP="00F37027">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Per i dipendenti indicati al punto 1.1., lett. e), la scheda</w:t>
      </w:r>
      <w:r w:rsidR="00577F56" w:rsidRPr="00C8218F">
        <w:rPr>
          <w:rFonts w:ascii="Palatino Linotype" w:hAnsi="Palatino Linotype"/>
          <w:color w:val="000000" w:themeColor="text1"/>
          <w:sz w:val="26"/>
          <w:szCs w:val="26"/>
        </w:rPr>
        <w:t xml:space="preserve"> allegata sub 3-bis </w:t>
      </w:r>
      <w:r w:rsidRPr="00C8218F">
        <w:rPr>
          <w:rFonts w:ascii="Palatino Linotype" w:hAnsi="Palatino Linotype"/>
          <w:color w:val="000000" w:themeColor="text1"/>
          <w:sz w:val="26"/>
          <w:szCs w:val="26"/>
        </w:rPr>
        <w:t>contempla anche il fattore “</w:t>
      </w:r>
      <w:r w:rsidRPr="00C8218F">
        <w:rPr>
          <w:rFonts w:ascii="Palatino Linotype" w:hAnsi="Palatino Linotype"/>
          <w:i/>
          <w:color w:val="000000" w:themeColor="text1"/>
          <w:sz w:val="26"/>
          <w:szCs w:val="26"/>
        </w:rPr>
        <w:t xml:space="preserve">Rispetto dei tempi di conclusione dei procedimenti amministrativi”, </w:t>
      </w:r>
      <w:r w:rsidR="00577F56" w:rsidRPr="00C8218F">
        <w:rPr>
          <w:rFonts w:ascii="Palatino Linotype" w:hAnsi="Palatino Linotype"/>
          <w:color w:val="000000" w:themeColor="text1"/>
          <w:sz w:val="26"/>
          <w:szCs w:val="26"/>
        </w:rPr>
        <w:t>per la cui valutazione i competenti Responsabili di struttura applicano gli stessi criteri e modalità indicati al precedente punto 4.</w:t>
      </w:r>
    </w:p>
    <w:p w14:paraId="2ADFFF0C" w14:textId="77777777" w:rsidR="00F75A41" w:rsidRPr="00C8218F" w:rsidRDefault="00F37027" w:rsidP="00C836B3">
      <w:pPr>
        <w:spacing w:after="60" w:line="288" w:lineRule="auto"/>
        <w:jc w:val="both"/>
        <w:rPr>
          <w:rFonts w:ascii="Palatino Linotype" w:hAnsi="Palatino Linotype"/>
          <w:sz w:val="26"/>
          <w:szCs w:val="26"/>
        </w:rPr>
      </w:pPr>
      <w:r w:rsidRPr="00C8218F">
        <w:rPr>
          <w:rFonts w:ascii="Palatino Linotype" w:hAnsi="Palatino Linotype"/>
          <w:sz w:val="26"/>
          <w:szCs w:val="26"/>
        </w:rPr>
        <w:lastRenderedPageBreak/>
        <w:t>Gli esiti della valutazione sono consegnati all’interessato</w:t>
      </w:r>
      <w:r w:rsidR="00D56C27" w:rsidRPr="00C8218F">
        <w:rPr>
          <w:rFonts w:ascii="Palatino Linotype" w:hAnsi="Palatino Linotype"/>
          <w:sz w:val="26"/>
          <w:szCs w:val="26"/>
        </w:rPr>
        <w:t>, il quale, fatto salvo quanto previsto dal successivo punto 7, sottoscrive la scheda</w:t>
      </w:r>
      <w:r w:rsidR="00654AFD" w:rsidRPr="00C8218F">
        <w:rPr>
          <w:rFonts w:ascii="Palatino Linotype" w:hAnsi="Palatino Linotype"/>
          <w:sz w:val="26"/>
          <w:szCs w:val="26"/>
        </w:rPr>
        <w:t>,</w:t>
      </w:r>
      <w:r w:rsidR="00D56C27" w:rsidRPr="00C8218F">
        <w:rPr>
          <w:rFonts w:ascii="Palatino Linotype" w:hAnsi="Palatino Linotype"/>
          <w:sz w:val="26"/>
          <w:szCs w:val="26"/>
        </w:rPr>
        <w:t xml:space="preserve"> per adesione</w:t>
      </w:r>
      <w:r w:rsidRPr="00C8218F">
        <w:rPr>
          <w:rFonts w:ascii="Palatino Linotype" w:hAnsi="Palatino Linotype"/>
          <w:sz w:val="26"/>
          <w:szCs w:val="26"/>
        </w:rPr>
        <w:t xml:space="preserve">. </w:t>
      </w:r>
    </w:p>
    <w:p w14:paraId="3AB60FF5" w14:textId="77777777" w:rsidR="003308CA" w:rsidRPr="00C8218F" w:rsidRDefault="00F37027" w:rsidP="0090287C">
      <w:pPr>
        <w:pStyle w:val="Titolo1"/>
        <w:numPr>
          <w:ilvl w:val="0"/>
          <w:numId w:val="1"/>
        </w:numPr>
        <w:spacing w:after="120" w:line="288" w:lineRule="auto"/>
        <w:ind w:left="425" w:hanging="425"/>
        <w:jc w:val="both"/>
        <w:rPr>
          <w:rFonts w:ascii="Palatino Linotype" w:eastAsiaTheme="minorHAnsi" w:hAnsi="Palatino Linotype" w:cstheme="minorBidi"/>
          <w:b/>
          <w:color w:val="990000"/>
          <w:sz w:val="26"/>
          <w:szCs w:val="26"/>
        </w:rPr>
      </w:pPr>
      <w:bookmarkStart w:id="13" w:name="_Toc128322049"/>
      <w:r w:rsidRPr="00C8218F">
        <w:rPr>
          <w:rFonts w:ascii="Palatino Linotype" w:eastAsiaTheme="minorHAnsi" w:hAnsi="Palatino Linotype" w:cstheme="minorBidi"/>
          <w:b/>
          <w:color w:val="990000"/>
          <w:sz w:val="26"/>
          <w:szCs w:val="26"/>
        </w:rPr>
        <w:t>Il raccordo tra valutazione e compensi</w:t>
      </w:r>
      <w:r w:rsidR="003308CA" w:rsidRPr="00C8218F">
        <w:rPr>
          <w:rFonts w:ascii="Palatino Linotype" w:eastAsiaTheme="minorHAnsi" w:hAnsi="Palatino Linotype" w:cstheme="minorBidi"/>
          <w:b/>
          <w:color w:val="990000"/>
          <w:sz w:val="26"/>
          <w:szCs w:val="26"/>
        </w:rPr>
        <w:t>.</w:t>
      </w:r>
      <w:bookmarkEnd w:id="13"/>
    </w:p>
    <w:p w14:paraId="74636964" w14:textId="1FBF6318" w:rsidR="00342910" w:rsidRPr="00C8218F" w:rsidRDefault="00342910" w:rsidP="00BE743F">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Fatte salve le competenze della contrattazione </w:t>
      </w:r>
      <w:r w:rsidR="00370BD4" w:rsidRPr="00C8218F">
        <w:rPr>
          <w:rFonts w:ascii="Palatino Linotype" w:hAnsi="Palatino Linotype"/>
          <w:sz w:val="26"/>
          <w:szCs w:val="26"/>
        </w:rPr>
        <w:t xml:space="preserve">collettiva </w:t>
      </w:r>
      <w:r w:rsidRPr="00C8218F">
        <w:rPr>
          <w:rFonts w:ascii="Palatino Linotype" w:hAnsi="Palatino Linotype"/>
          <w:sz w:val="26"/>
          <w:szCs w:val="26"/>
        </w:rPr>
        <w:t xml:space="preserve">integrativa, </w:t>
      </w:r>
      <w:r w:rsidR="005E7230" w:rsidRPr="00C8218F">
        <w:rPr>
          <w:rFonts w:ascii="Palatino Linotype" w:hAnsi="Palatino Linotype"/>
          <w:sz w:val="26"/>
          <w:szCs w:val="26"/>
        </w:rPr>
        <w:t>si stabiliscono i seguenti criteri generali riguardanti il raccordo tra la valutazione ottenuta e compensi riconosciuti alle figure</w:t>
      </w:r>
      <w:r w:rsidR="00370BD4" w:rsidRPr="00C8218F">
        <w:rPr>
          <w:rFonts w:ascii="Palatino Linotype" w:hAnsi="Palatino Linotype"/>
          <w:sz w:val="26"/>
          <w:szCs w:val="26"/>
        </w:rPr>
        <w:t xml:space="preserve"> cui si applica la presente metodologia. </w:t>
      </w:r>
      <w:r w:rsidR="00E42F2D" w:rsidRPr="00C8218F">
        <w:rPr>
          <w:rFonts w:ascii="Palatino Linotype" w:hAnsi="Palatino Linotype"/>
          <w:sz w:val="26"/>
          <w:szCs w:val="26"/>
        </w:rPr>
        <w:t>Essi</w:t>
      </w:r>
      <w:r w:rsidR="00370BD4" w:rsidRPr="00C8218F">
        <w:rPr>
          <w:rFonts w:ascii="Palatino Linotype" w:hAnsi="Palatino Linotype"/>
          <w:sz w:val="26"/>
          <w:szCs w:val="26"/>
        </w:rPr>
        <w:t xml:space="preserve">, nei limiti di quanto previsto dal CCNL, possono essere </w:t>
      </w:r>
      <w:r w:rsidR="00ED330A" w:rsidRPr="00C8218F">
        <w:rPr>
          <w:rFonts w:ascii="Palatino Linotype" w:hAnsi="Palatino Linotype"/>
          <w:sz w:val="26"/>
          <w:szCs w:val="26"/>
        </w:rPr>
        <w:t>completati</w:t>
      </w:r>
      <w:r w:rsidR="00370BD4" w:rsidRPr="00C8218F">
        <w:rPr>
          <w:rFonts w:ascii="Palatino Linotype" w:hAnsi="Palatino Linotype"/>
          <w:sz w:val="26"/>
          <w:szCs w:val="26"/>
        </w:rPr>
        <w:t xml:space="preserve"> dal contratt</w:t>
      </w:r>
      <w:r w:rsidR="00E42F2D" w:rsidRPr="00C8218F">
        <w:rPr>
          <w:rFonts w:ascii="Palatino Linotype" w:hAnsi="Palatino Linotype"/>
          <w:sz w:val="26"/>
          <w:szCs w:val="26"/>
        </w:rPr>
        <w:t>o</w:t>
      </w:r>
      <w:r w:rsidR="00370BD4" w:rsidRPr="00C8218F">
        <w:rPr>
          <w:rFonts w:ascii="Palatino Linotype" w:hAnsi="Palatino Linotype"/>
          <w:sz w:val="26"/>
          <w:szCs w:val="26"/>
        </w:rPr>
        <w:t xml:space="preserve"> integrat</w:t>
      </w:r>
      <w:r w:rsidR="00E42F2D" w:rsidRPr="00C8218F">
        <w:rPr>
          <w:rFonts w:ascii="Palatino Linotype" w:hAnsi="Palatino Linotype"/>
          <w:sz w:val="26"/>
          <w:szCs w:val="26"/>
        </w:rPr>
        <w:t>ivo.</w:t>
      </w:r>
      <w:r w:rsidR="005E7230" w:rsidRPr="00C8218F">
        <w:rPr>
          <w:rFonts w:ascii="Palatino Linotype" w:hAnsi="Palatino Linotype"/>
          <w:sz w:val="26"/>
          <w:szCs w:val="26"/>
        </w:rPr>
        <w:t xml:space="preserve"> </w:t>
      </w:r>
      <w:r w:rsidRPr="00C8218F">
        <w:rPr>
          <w:rFonts w:ascii="Palatino Linotype" w:hAnsi="Palatino Linotype"/>
          <w:sz w:val="26"/>
          <w:szCs w:val="26"/>
        </w:rPr>
        <w:t xml:space="preserve"> </w:t>
      </w:r>
    </w:p>
    <w:p w14:paraId="758F0E2E" w14:textId="124CCB26" w:rsidR="00BE743F" w:rsidRPr="00C8218F" w:rsidRDefault="00F37027" w:rsidP="00BE743F">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La </w:t>
      </w:r>
      <w:r w:rsidR="00BE743F" w:rsidRPr="00C8218F">
        <w:rPr>
          <w:rFonts w:ascii="Palatino Linotype" w:hAnsi="Palatino Linotype"/>
          <w:sz w:val="26"/>
          <w:szCs w:val="26"/>
        </w:rPr>
        <w:t xml:space="preserve">tabella di raccordo </w:t>
      </w:r>
      <w:r w:rsidR="00E42F2D" w:rsidRPr="00C8218F">
        <w:rPr>
          <w:rFonts w:ascii="Palatino Linotype" w:hAnsi="Palatino Linotype"/>
          <w:sz w:val="26"/>
          <w:szCs w:val="26"/>
        </w:rPr>
        <w:t xml:space="preserve">tra valutazione e compensi </w:t>
      </w:r>
      <w:r w:rsidR="00BE743F" w:rsidRPr="00C8218F">
        <w:rPr>
          <w:rFonts w:ascii="Palatino Linotype" w:hAnsi="Palatino Linotype"/>
          <w:sz w:val="26"/>
          <w:szCs w:val="26"/>
        </w:rPr>
        <w:t>è la seguente:</w:t>
      </w:r>
    </w:p>
    <w:tbl>
      <w:tblPr>
        <w:tblW w:w="9639" w:type="dxa"/>
        <w:tblCellSpacing w:w="20" w:type="dxa"/>
        <w:tblInd w:w="-3"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ayout w:type="fixed"/>
        <w:tblLook w:val="0000" w:firstRow="0" w:lastRow="0" w:firstColumn="0" w:lastColumn="0" w:noHBand="0" w:noVBand="0"/>
      </w:tblPr>
      <w:tblGrid>
        <w:gridCol w:w="5103"/>
        <w:gridCol w:w="4536"/>
      </w:tblGrid>
      <w:tr w:rsidR="0090287C" w:rsidRPr="00C8218F" w14:paraId="6F244ACC" w14:textId="77777777" w:rsidTr="0090287C">
        <w:trPr>
          <w:cantSplit/>
          <w:tblHeader/>
          <w:tblCellSpacing w:w="20" w:type="dxa"/>
        </w:trPr>
        <w:tc>
          <w:tcPr>
            <w:tcW w:w="5043" w:type="dxa"/>
            <w:tcBorders>
              <w:top w:val="single" w:sz="2" w:space="0" w:color="FF0000"/>
              <w:left w:val="single" w:sz="2" w:space="0" w:color="FF0000"/>
            </w:tcBorders>
            <w:shd w:val="clear" w:color="auto" w:fill="F2F2F2"/>
            <w:vAlign w:val="center"/>
          </w:tcPr>
          <w:p w14:paraId="0C1FF54C" w14:textId="77777777" w:rsidR="00BE743F" w:rsidRPr="00C8218F" w:rsidRDefault="00BE743F" w:rsidP="00BE743F">
            <w:pPr>
              <w:autoSpaceDE w:val="0"/>
              <w:autoSpaceDN w:val="0"/>
              <w:adjustRightInd w:val="0"/>
              <w:jc w:val="center"/>
              <w:rPr>
                <w:rFonts w:ascii="Palatino Linotype" w:eastAsia="Times New Roman" w:hAnsi="Palatino Linotype" w:cs="Verdana"/>
                <w:b/>
                <w:bCs/>
                <w:color w:val="000000"/>
              </w:rPr>
            </w:pPr>
            <w:r w:rsidRPr="00C8218F">
              <w:rPr>
                <w:rFonts w:ascii="Palatino Linotype" w:eastAsia="Times New Roman" w:hAnsi="Palatino Linotype" w:cs="Verdana"/>
                <w:b/>
                <w:bCs/>
                <w:color w:val="000000"/>
              </w:rPr>
              <w:t>Valutazione ottenuta</w:t>
            </w:r>
          </w:p>
        </w:tc>
        <w:tc>
          <w:tcPr>
            <w:tcW w:w="4476" w:type="dxa"/>
            <w:tcBorders>
              <w:top w:val="single" w:sz="2" w:space="0" w:color="FF0000"/>
              <w:left w:val="single" w:sz="2" w:space="0" w:color="FF0000"/>
            </w:tcBorders>
            <w:shd w:val="clear" w:color="auto" w:fill="F2F2F2"/>
          </w:tcPr>
          <w:p w14:paraId="41121E61" w14:textId="77777777" w:rsidR="00BE743F" w:rsidRPr="00C8218F" w:rsidRDefault="00A84F8B" w:rsidP="00BE743F">
            <w:pPr>
              <w:autoSpaceDE w:val="0"/>
              <w:autoSpaceDN w:val="0"/>
              <w:adjustRightInd w:val="0"/>
              <w:jc w:val="center"/>
              <w:rPr>
                <w:rFonts w:ascii="Palatino Linotype" w:eastAsia="Times New Roman" w:hAnsi="Palatino Linotype" w:cs="Verdana"/>
                <w:b/>
                <w:bCs/>
                <w:color w:val="000000"/>
              </w:rPr>
            </w:pPr>
            <w:r w:rsidRPr="00C8218F">
              <w:rPr>
                <w:rFonts w:ascii="Palatino Linotype" w:eastAsia="Times New Roman" w:hAnsi="Palatino Linotype" w:cs="Verdana"/>
                <w:b/>
                <w:bCs/>
                <w:color w:val="000000"/>
              </w:rPr>
              <w:t xml:space="preserve">% </w:t>
            </w:r>
            <w:r w:rsidR="0087593E" w:rsidRPr="00C8218F">
              <w:rPr>
                <w:rFonts w:ascii="Palatino Linotype" w:eastAsia="Times New Roman" w:hAnsi="Palatino Linotype" w:cs="Verdana"/>
                <w:b/>
                <w:bCs/>
                <w:color w:val="000000"/>
              </w:rPr>
              <w:t>Compenso riconosciuto</w:t>
            </w:r>
          </w:p>
        </w:tc>
      </w:tr>
      <w:tr w:rsidR="0087593E" w:rsidRPr="00C8218F" w14:paraId="52545D86" w14:textId="77777777" w:rsidTr="0090287C">
        <w:trPr>
          <w:cantSplit/>
          <w:tblCellSpacing w:w="20" w:type="dxa"/>
        </w:trPr>
        <w:tc>
          <w:tcPr>
            <w:tcW w:w="5043" w:type="dxa"/>
            <w:tcBorders>
              <w:left w:val="single" w:sz="2" w:space="0" w:color="FF0000"/>
            </w:tcBorders>
            <w:shd w:val="clear" w:color="auto" w:fill="FFFFFF"/>
            <w:vAlign w:val="center"/>
          </w:tcPr>
          <w:p w14:paraId="5E5672F6" w14:textId="77777777" w:rsidR="0087593E" w:rsidRPr="00C8218F" w:rsidRDefault="00A84F8B" w:rsidP="0087593E">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S</w:t>
            </w:r>
            <w:r w:rsidR="0087593E" w:rsidRPr="00C8218F">
              <w:rPr>
                <w:rFonts w:ascii="Palatino Linotype" w:eastAsia="Times New Roman" w:hAnsi="Palatino Linotype" w:cs="Verdana"/>
                <w:color w:val="000000"/>
              </w:rPr>
              <w:t>uperiore a 90</w:t>
            </w:r>
          </w:p>
        </w:tc>
        <w:tc>
          <w:tcPr>
            <w:tcW w:w="4476" w:type="dxa"/>
            <w:tcBorders>
              <w:left w:val="single" w:sz="2" w:space="0" w:color="FF0000"/>
              <w:right w:val="single" w:sz="2" w:space="0" w:color="FF0000"/>
            </w:tcBorders>
            <w:shd w:val="clear" w:color="auto" w:fill="FFFFFF"/>
            <w:vAlign w:val="center"/>
          </w:tcPr>
          <w:p w14:paraId="35853523" w14:textId="77777777" w:rsidR="0087593E" w:rsidRPr="00C8218F" w:rsidRDefault="0087593E"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 xml:space="preserve">100% </w:t>
            </w:r>
          </w:p>
        </w:tc>
      </w:tr>
      <w:tr w:rsidR="0087593E" w:rsidRPr="00C8218F" w14:paraId="7EA0861E" w14:textId="77777777" w:rsidTr="0090287C">
        <w:trPr>
          <w:cantSplit/>
          <w:tblCellSpacing w:w="20" w:type="dxa"/>
        </w:trPr>
        <w:tc>
          <w:tcPr>
            <w:tcW w:w="5043" w:type="dxa"/>
            <w:tcBorders>
              <w:left w:val="single" w:sz="2" w:space="0" w:color="FF0000"/>
            </w:tcBorders>
            <w:shd w:val="clear" w:color="auto" w:fill="FFFFFF"/>
            <w:vAlign w:val="center"/>
          </w:tcPr>
          <w:p w14:paraId="0994C768" w14:textId="77777777" w:rsidR="0087593E" w:rsidRPr="00C8218F" w:rsidRDefault="00A84F8B" w:rsidP="00B36C54">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S</w:t>
            </w:r>
            <w:r w:rsidR="0087593E" w:rsidRPr="00C8218F">
              <w:rPr>
                <w:rFonts w:ascii="Palatino Linotype" w:eastAsia="Times New Roman" w:hAnsi="Palatino Linotype" w:cs="Verdana"/>
                <w:color w:val="000000"/>
              </w:rPr>
              <w:t xml:space="preserve">uperiore a </w:t>
            </w:r>
            <w:r w:rsidR="006D07D4" w:rsidRPr="00C8218F">
              <w:rPr>
                <w:rFonts w:ascii="Palatino Linotype" w:eastAsia="Times New Roman" w:hAnsi="Palatino Linotype" w:cs="Verdana"/>
                <w:color w:val="000000"/>
              </w:rPr>
              <w:t>8</w:t>
            </w:r>
            <w:r w:rsidR="0087593E" w:rsidRPr="00C8218F">
              <w:rPr>
                <w:rFonts w:ascii="Palatino Linotype" w:eastAsia="Times New Roman" w:hAnsi="Palatino Linotype" w:cs="Verdana"/>
                <w:color w:val="000000"/>
              </w:rPr>
              <w:t xml:space="preserve">0 e </w:t>
            </w:r>
            <w:r w:rsidR="00B36C54" w:rsidRPr="00C8218F">
              <w:rPr>
                <w:rFonts w:ascii="Palatino Linotype" w:eastAsia="Times New Roman" w:hAnsi="Palatino Linotype" w:cs="Verdana"/>
                <w:color w:val="000000"/>
              </w:rPr>
              <w:t>fino</w:t>
            </w:r>
            <w:r w:rsidR="0087593E" w:rsidRPr="00C8218F">
              <w:rPr>
                <w:rFonts w:ascii="Palatino Linotype" w:eastAsia="Times New Roman" w:hAnsi="Palatino Linotype" w:cs="Verdana"/>
                <w:color w:val="000000"/>
              </w:rPr>
              <w:t xml:space="preserve"> a 90</w:t>
            </w:r>
          </w:p>
        </w:tc>
        <w:tc>
          <w:tcPr>
            <w:tcW w:w="4476" w:type="dxa"/>
            <w:tcBorders>
              <w:left w:val="single" w:sz="2" w:space="0" w:color="FF0000"/>
              <w:right w:val="single" w:sz="2" w:space="0" w:color="FF0000"/>
            </w:tcBorders>
            <w:shd w:val="clear" w:color="auto" w:fill="FFFFFF"/>
            <w:vAlign w:val="center"/>
          </w:tcPr>
          <w:p w14:paraId="2BB29F93" w14:textId="77777777" w:rsidR="0087593E" w:rsidRPr="00C8218F" w:rsidRDefault="006D07D4"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9</w:t>
            </w:r>
            <w:r w:rsidR="0087593E" w:rsidRPr="00C8218F">
              <w:rPr>
                <w:rFonts w:ascii="Palatino Linotype" w:eastAsia="Times New Roman" w:hAnsi="Palatino Linotype" w:cs="Verdana"/>
                <w:color w:val="000000"/>
              </w:rPr>
              <w:t>0%</w:t>
            </w:r>
          </w:p>
        </w:tc>
      </w:tr>
      <w:tr w:rsidR="0087593E" w:rsidRPr="00C8218F" w14:paraId="68E4EF5F" w14:textId="77777777" w:rsidTr="0090287C">
        <w:trPr>
          <w:cantSplit/>
          <w:tblCellSpacing w:w="20" w:type="dxa"/>
        </w:trPr>
        <w:tc>
          <w:tcPr>
            <w:tcW w:w="5043" w:type="dxa"/>
            <w:tcBorders>
              <w:left w:val="single" w:sz="2" w:space="0" w:color="FF0000"/>
            </w:tcBorders>
            <w:shd w:val="clear" w:color="auto" w:fill="FFFFFF"/>
            <w:vAlign w:val="center"/>
          </w:tcPr>
          <w:p w14:paraId="6F46242F" w14:textId="77777777" w:rsidR="0087593E" w:rsidRPr="00C8218F" w:rsidRDefault="00B36C54" w:rsidP="00B36C54">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S</w:t>
            </w:r>
            <w:r w:rsidR="0087593E" w:rsidRPr="00C8218F">
              <w:rPr>
                <w:rFonts w:ascii="Palatino Linotype" w:eastAsia="Times New Roman" w:hAnsi="Palatino Linotype" w:cs="Verdana"/>
                <w:color w:val="000000"/>
              </w:rPr>
              <w:t xml:space="preserve">uperiore a </w:t>
            </w:r>
            <w:r w:rsidRPr="00C8218F">
              <w:rPr>
                <w:rFonts w:ascii="Palatino Linotype" w:eastAsia="Times New Roman" w:hAnsi="Palatino Linotype" w:cs="Verdana"/>
                <w:color w:val="000000"/>
              </w:rPr>
              <w:t>7</w:t>
            </w:r>
            <w:r w:rsidR="0087593E" w:rsidRPr="00C8218F">
              <w:rPr>
                <w:rFonts w:ascii="Palatino Linotype" w:eastAsia="Times New Roman" w:hAnsi="Palatino Linotype" w:cs="Verdana"/>
                <w:color w:val="000000"/>
              </w:rPr>
              <w:t xml:space="preserve">0 e </w:t>
            </w:r>
            <w:r w:rsidRPr="00C8218F">
              <w:rPr>
                <w:rFonts w:ascii="Palatino Linotype" w:eastAsia="Times New Roman" w:hAnsi="Palatino Linotype" w:cs="Verdana"/>
                <w:color w:val="000000"/>
              </w:rPr>
              <w:t>fino</w:t>
            </w:r>
            <w:r w:rsidR="0087593E" w:rsidRPr="00C8218F">
              <w:rPr>
                <w:rFonts w:ascii="Palatino Linotype" w:eastAsia="Times New Roman" w:hAnsi="Palatino Linotype" w:cs="Verdana"/>
                <w:color w:val="000000"/>
              </w:rPr>
              <w:t xml:space="preserve"> a </w:t>
            </w:r>
            <w:r w:rsidR="006D07D4" w:rsidRPr="00C8218F">
              <w:rPr>
                <w:rFonts w:ascii="Palatino Linotype" w:eastAsia="Times New Roman" w:hAnsi="Palatino Linotype" w:cs="Verdana"/>
                <w:color w:val="000000"/>
              </w:rPr>
              <w:t>8</w:t>
            </w:r>
            <w:r w:rsidR="0087593E" w:rsidRPr="00C8218F">
              <w:rPr>
                <w:rFonts w:ascii="Palatino Linotype" w:eastAsia="Times New Roman" w:hAnsi="Palatino Linotype" w:cs="Verdana"/>
                <w:color w:val="000000"/>
              </w:rPr>
              <w:t xml:space="preserve">0 </w:t>
            </w:r>
          </w:p>
        </w:tc>
        <w:tc>
          <w:tcPr>
            <w:tcW w:w="4476" w:type="dxa"/>
            <w:tcBorders>
              <w:left w:val="single" w:sz="2" w:space="0" w:color="FF0000"/>
              <w:right w:val="single" w:sz="2" w:space="0" w:color="FF0000"/>
            </w:tcBorders>
            <w:shd w:val="clear" w:color="auto" w:fill="FFFFFF"/>
            <w:vAlign w:val="center"/>
          </w:tcPr>
          <w:p w14:paraId="70E6FF81" w14:textId="77777777" w:rsidR="0087593E" w:rsidRPr="00C8218F" w:rsidRDefault="00B36C54"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8</w:t>
            </w:r>
            <w:r w:rsidR="0087593E" w:rsidRPr="00C8218F">
              <w:rPr>
                <w:rFonts w:ascii="Palatino Linotype" w:eastAsia="Times New Roman" w:hAnsi="Palatino Linotype" w:cs="Verdana"/>
                <w:color w:val="000000"/>
              </w:rPr>
              <w:t>0%</w:t>
            </w:r>
          </w:p>
        </w:tc>
      </w:tr>
      <w:tr w:rsidR="00B36C54" w:rsidRPr="00C8218F" w14:paraId="76286E4D" w14:textId="77777777" w:rsidTr="0090287C">
        <w:trPr>
          <w:cantSplit/>
          <w:tblCellSpacing w:w="20" w:type="dxa"/>
        </w:trPr>
        <w:tc>
          <w:tcPr>
            <w:tcW w:w="5043" w:type="dxa"/>
            <w:tcBorders>
              <w:left w:val="single" w:sz="2" w:space="0" w:color="FF0000"/>
            </w:tcBorders>
            <w:shd w:val="clear" w:color="auto" w:fill="FFFFFF"/>
            <w:vAlign w:val="center"/>
          </w:tcPr>
          <w:p w14:paraId="31C004ED" w14:textId="77777777" w:rsidR="00B36C54" w:rsidRPr="00C8218F" w:rsidRDefault="00B36C54" w:rsidP="00B36C54">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Superiore a 60 e fino a 70</w:t>
            </w:r>
          </w:p>
        </w:tc>
        <w:tc>
          <w:tcPr>
            <w:tcW w:w="4476" w:type="dxa"/>
            <w:tcBorders>
              <w:left w:val="single" w:sz="2" w:space="0" w:color="FF0000"/>
              <w:right w:val="single" w:sz="2" w:space="0" w:color="FF0000"/>
            </w:tcBorders>
            <w:shd w:val="clear" w:color="auto" w:fill="FFFFFF"/>
            <w:vAlign w:val="center"/>
          </w:tcPr>
          <w:p w14:paraId="2E89C3C7" w14:textId="77777777" w:rsidR="00B36C54" w:rsidRPr="00C8218F" w:rsidRDefault="00B36C54"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65%</w:t>
            </w:r>
          </w:p>
        </w:tc>
      </w:tr>
      <w:tr w:rsidR="006D07D4" w:rsidRPr="00C8218F" w14:paraId="639142E5" w14:textId="77777777" w:rsidTr="0090287C">
        <w:trPr>
          <w:cantSplit/>
          <w:tblCellSpacing w:w="20" w:type="dxa"/>
        </w:trPr>
        <w:tc>
          <w:tcPr>
            <w:tcW w:w="5043" w:type="dxa"/>
            <w:tcBorders>
              <w:left w:val="single" w:sz="2" w:space="0" w:color="FF0000"/>
            </w:tcBorders>
            <w:shd w:val="clear" w:color="auto" w:fill="FFFFFF"/>
            <w:vAlign w:val="center"/>
          </w:tcPr>
          <w:p w14:paraId="081C64FB" w14:textId="77777777" w:rsidR="006D07D4" w:rsidRPr="00C8218F" w:rsidRDefault="00B36C54" w:rsidP="00B36C54">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 xml:space="preserve">Pari o superiore a 50 e fino </w:t>
            </w:r>
            <w:r w:rsidR="006D07D4" w:rsidRPr="00C8218F">
              <w:rPr>
                <w:rFonts w:ascii="Palatino Linotype" w:eastAsia="Times New Roman" w:hAnsi="Palatino Linotype" w:cs="Verdana"/>
                <w:color w:val="000000"/>
              </w:rPr>
              <w:t>a 60</w:t>
            </w:r>
          </w:p>
        </w:tc>
        <w:tc>
          <w:tcPr>
            <w:tcW w:w="4476" w:type="dxa"/>
            <w:tcBorders>
              <w:left w:val="single" w:sz="2" w:space="0" w:color="FF0000"/>
              <w:right w:val="single" w:sz="2" w:space="0" w:color="FF0000"/>
            </w:tcBorders>
            <w:shd w:val="clear" w:color="auto" w:fill="FFFFFF"/>
            <w:vAlign w:val="center"/>
          </w:tcPr>
          <w:p w14:paraId="445A9EF7" w14:textId="77777777" w:rsidR="006D07D4" w:rsidRPr="00C8218F" w:rsidRDefault="006D07D4"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50%</w:t>
            </w:r>
          </w:p>
        </w:tc>
      </w:tr>
      <w:tr w:rsidR="0090287C" w:rsidRPr="00C8218F" w14:paraId="3074CBA1" w14:textId="77777777" w:rsidTr="0090287C">
        <w:trPr>
          <w:cantSplit/>
          <w:tblCellSpacing w:w="20" w:type="dxa"/>
        </w:trPr>
        <w:tc>
          <w:tcPr>
            <w:tcW w:w="5043" w:type="dxa"/>
            <w:tcBorders>
              <w:left w:val="single" w:sz="2" w:space="0" w:color="FF0000"/>
            </w:tcBorders>
            <w:shd w:val="clear" w:color="auto" w:fill="FFFFFF"/>
            <w:vAlign w:val="center"/>
          </w:tcPr>
          <w:p w14:paraId="56C02AE0" w14:textId="77777777" w:rsidR="00BE743F" w:rsidRPr="00C8218F" w:rsidRDefault="00BE743F"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Inferiore a 50</w:t>
            </w:r>
          </w:p>
        </w:tc>
        <w:tc>
          <w:tcPr>
            <w:tcW w:w="4476" w:type="dxa"/>
            <w:tcBorders>
              <w:left w:val="single" w:sz="2" w:space="0" w:color="FF0000"/>
            </w:tcBorders>
            <w:shd w:val="clear" w:color="auto" w:fill="FFFFFF"/>
            <w:vAlign w:val="center"/>
          </w:tcPr>
          <w:p w14:paraId="2539AB7E" w14:textId="77777777" w:rsidR="00BE743F" w:rsidRPr="00C8218F" w:rsidRDefault="00BE743F" w:rsidP="00BE743F">
            <w:pPr>
              <w:autoSpaceDE w:val="0"/>
              <w:autoSpaceDN w:val="0"/>
              <w:adjustRightInd w:val="0"/>
              <w:jc w:val="center"/>
              <w:rPr>
                <w:rFonts w:ascii="Palatino Linotype" w:eastAsia="Times New Roman" w:hAnsi="Palatino Linotype" w:cs="Verdana"/>
                <w:color w:val="000000"/>
              </w:rPr>
            </w:pPr>
            <w:r w:rsidRPr="00C8218F">
              <w:rPr>
                <w:rFonts w:ascii="Palatino Linotype" w:eastAsia="Times New Roman" w:hAnsi="Palatino Linotype" w:cs="Verdana"/>
                <w:color w:val="000000"/>
              </w:rPr>
              <w:t>Nessun compenso</w:t>
            </w:r>
          </w:p>
        </w:tc>
      </w:tr>
    </w:tbl>
    <w:p w14:paraId="0BB4A493" w14:textId="77777777" w:rsidR="00BE743F" w:rsidRPr="00C8218F" w:rsidRDefault="00BE743F" w:rsidP="00BE743F">
      <w:pPr>
        <w:rPr>
          <w:rFonts w:ascii="Palatino Linotype" w:eastAsia="Times New Roman" w:hAnsi="Palatino Linotype"/>
        </w:rPr>
      </w:pPr>
      <w:bookmarkStart w:id="14" w:name="_Toc279338309"/>
      <w:bookmarkStart w:id="15" w:name="_Toc279482652"/>
      <w:bookmarkEnd w:id="14"/>
      <w:bookmarkEnd w:id="15"/>
    </w:p>
    <w:p w14:paraId="2C1A6103" w14:textId="26028DBE" w:rsidR="00BE743F" w:rsidRPr="00C8218F" w:rsidRDefault="0087593E" w:rsidP="00BE743F">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Per i Responsabili di s</w:t>
      </w:r>
      <w:r w:rsidR="005B1407" w:rsidRPr="00C8218F">
        <w:rPr>
          <w:rFonts w:ascii="Palatino Linotype" w:hAnsi="Palatino Linotype"/>
          <w:color w:val="000000" w:themeColor="text1"/>
          <w:sz w:val="26"/>
          <w:szCs w:val="26"/>
        </w:rPr>
        <w:t>truttura</w:t>
      </w:r>
      <w:r w:rsidR="006D07D4" w:rsidRPr="00C8218F">
        <w:rPr>
          <w:rFonts w:ascii="Palatino Linotype" w:hAnsi="Palatino Linotype"/>
          <w:color w:val="000000" w:themeColor="text1"/>
          <w:sz w:val="26"/>
          <w:szCs w:val="26"/>
        </w:rPr>
        <w:t xml:space="preserve">, la tabella si applica al valore della retribuzione di risultato </w:t>
      </w:r>
      <w:r w:rsidR="00E42F2D" w:rsidRPr="00C8218F">
        <w:rPr>
          <w:rFonts w:ascii="Palatino Linotype" w:hAnsi="Palatino Linotype"/>
          <w:color w:val="000000" w:themeColor="text1"/>
          <w:sz w:val="26"/>
          <w:szCs w:val="26"/>
        </w:rPr>
        <w:t>determinata</w:t>
      </w:r>
      <w:r w:rsidR="006D07D4" w:rsidRPr="00C8218F">
        <w:rPr>
          <w:rFonts w:ascii="Palatino Linotype" w:hAnsi="Palatino Linotype"/>
          <w:color w:val="000000" w:themeColor="text1"/>
          <w:sz w:val="26"/>
          <w:szCs w:val="26"/>
        </w:rPr>
        <w:t xml:space="preserve"> dall’Ente</w:t>
      </w:r>
      <w:r w:rsidR="00E468E0" w:rsidRPr="00C8218F">
        <w:rPr>
          <w:rFonts w:ascii="Palatino Linotype" w:hAnsi="Palatino Linotype"/>
          <w:color w:val="000000" w:themeColor="text1"/>
          <w:sz w:val="26"/>
          <w:szCs w:val="26"/>
        </w:rPr>
        <w:t>, sulla base dei criteri generali definiti in sede di contrattazione integrativa</w:t>
      </w:r>
      <w:r w:rsidR="006D07D4" w:rsidRPr="00C8218F">
        <w:rPr>
          <w:rFonts w:ascii="Palatino Linotype" w:hAnsi="Palatino Linotype"/>
          <w:color w:val="000000" w:themeColor="text1"/>
          <w:sz w:val="26"/>
          <w:szCs w:val="26"/>
        </w:rPr>
        <w:t>.</w:t>
      </w:r>
      <w:r w:rsidR="00F75187" w:rsidRPr="00C8218F">
        <w:rPr>
          <w:rFonts w:ascii="Palatino Linotype" w:hAnsi="Palatino Linotype"/>
          <w:color w:val="000000" w:themeColor="text1"/>
          <w:sz w:val="26"/>
          <w:szCs w:val="26"/>
        </w:rPr>
        <w:t xml:space="preserve"> Nel caso in cui</w:t>
      </w:r>
      <w:r w:rsidR="00520120" w:rsidRPr="00C8218F">
        <w:rPr>
          <w:rFonts w:ascii="Palatino Linotype" w:hAnsi="Palatino Linotype"/>
          <w:color w:val="000000" w:themeColor="text1"/>
          <w:sz w:val="26"/>
          <w:szCs w:val="26"/>
        </w:rPr>
        <w:t xml:space="preserve"> il peso medio degli obiettivi affidati</w:t>
      </w:r>
      <w:r w:rsidR="00EF7AAA" w:rsidRPr="00C8218F">
        <w:rPr>
          <w:rFonts w:ascii="Palatino Linotype" w:hAnsi="Palatino Linotype"/>
          <w:color w:val="000000" w:themeColor="text1"/>
          <w:sz w:val="26"/>
          <w:szCs w:val="26"/>
        </w:rPr>
        <w:t xml:space="preserve"> risultasse particolarmente differenziato</w:t>
      </w:r>
      <w:r w:rsidR="00F75187" w:rsidRPr="00C8218F">
        <w:rPr>
          <w:rFonts w:ascii="Palatino Linotype" w:hAnsi="Palatino Linotype"/>
          <w:color w:val="000000" w:themeColor="text1"/>
          <w:sz w:val="26"/>
          <w:szCs w:val="26"/>
        </w:rPr>
        <w:t xml:space="preserve">, tra i responsabili </w:t>
      </w:r>
      <w:r w:rsidR="00130471" w:rsidRPr="00C8218F">
        <w:rPr>
          <w:rFonts w:ascii="Palatino Linotype" w:hAnsi="Palatino Linotype"/>
          <w:color w:val="000000" w:themeColor="text1"/>
          <w:sz w:val="26"/>
          <w:szCs w:val="26"/>
        </w:rPr>
        <w:t>di s</w:t>
      </w:r>
      <w:r w:rsidR="005B1407" w:rsidRPr="00C8218F">
        <w:rPr>
          <w:rFonts w:ascii="Palatino Linotype" w:hAnsi="Palatino Linotype"/>
          <w:color w:val="000000" w:themeColor="text1"/>
          <w:sz w:val="26"/>
          <w:szCs w:val="26"/>
        </w:rPr>
        <w:t>tr</w:t>
      </w:r>
      <w:r w:rsidR="0054345E" w:rsidRPr="00C8218F">
        <w:rPr>
          <w:rFonts w:ascii="Palatino Linotype" w:hAnsi="Palatino Linotype"/>
          <w:color w:val="000000" w:themeColor="text1"/>
          <w:sz w:val="26"/>
          <w:szCs w:val="26"/>
        </w:rPr>
        <w:t>u</w:t>
      </w:r>
      <w:r w:rsidR="005B1407" w:rsidRPr="00C8218F">
        <w:rPr>
          <w:rFonts w:ascii="Palatino Linotype" w:hAnsi="Palatino Linotype"/>
          <w:color w:val="000000" w:themeColor="text1"/>
          <w:sz w:val="26"/>
          <w:szCs w:val="26"/>
        </w:rPr>
        <w:t>ttura</w:t>
      </w:r>
      <w:r w:rsidR="00F75187" w:rsidRPr="00C8218F">
        <w:rPr>
          <w:rFonts w:ascii="Palatino Linotype" w:hAnsi="Palatino Linotype"/>
          <w:color w:val="000000" w:themeColor="text1"/>
          <w:sz w:val="26"/>
          <w:szCs w:val="26"/>
        </w:rPr>
        <w:t xml:space="preserve">, potrà </w:t>
      </w:r>
      <w:r w:rsidR="00277C6F" w:rsidRPr="00C8218F">
        <w:rPr>
          <w:rFonts w:ascii="Palatino Linotype" w:hAnsi="Palatino Linotype"/>
          <w:color w:val="000000" w:themeColor="text1"/>
          <w:sz w:val="26"/>
          <w:szCs w:val="26"/>
        </w:rPr>
        <w:t>predeterminarsi (e, quindi, in fase preliminare, all’inizio di ciascun anno)</w:t>
      </w:r>
      <w:r w:rsidR="00F75187" w:rsidRPr="00C8218F">
        <w:rPr>
          <w:rFonts w:ascii="Palatino Linotype" w:hAnsi="Palatino Linotype"/>
          <w:color w:val="000000" w:themeColor="text1"/>
          <w:sz w:val="26"/>
          <w:szCs w:val="26"/>
        </w:rPr>
        <w:t xml:space="preserve">, per </w:t>
      </w:r>
      <w:r w:rsidR="00130471" w:rsidRPr="00C8218F">
        <w:rPr>
          <w:rFonts w:ascii="Palatino Linotype" w:hAnsi="Palatino Linotype"/>
          <w:color w:val="000000" w:themeColor="text1"/>
          <w:sz w:val="26"/>
          <w:szCs w:val="26"/>
        </w:rPr>
        <w:t>ognuno di</w:t>
      </w:r>
      <w:r w:rsidR="00F75187" w:rsidRPr="00C8218F">
        <w:rPr>
          <w:rFonts w:ascii="Palatino Linotype" w:hAnsi="Palatino Linotype"/>
          <w:color w:val="000000" w:themeColor="text1"/>
          <w:sz w:val="26"/>
          <w:szCs w:val="26"/>
        </w:rPr>
        <w:t xml:space="preserve"> </w:t>
      </w:r>
      <w:r w:rsidR="00130471" w:rsidRPr="00C8218F">
        <w:rPr>
          <w:rFonts w:ascii="Palatino Linotype" w:hAnsi="Palatino Linotype"/>
          <w:color w:val="000000" w:themeColor="text1"/>
          <w:sz w:val="26"/>
          <w:szCs w:val="26"/>
        </w:rPr>
        <w:t>essi</w:t>
      </w:r>
      <w:r w:rsidR="00F75187" w:rsidRPr="00C8218F">
        <w:rPr>
          <w:rFonts w:ascii="Palatino Linotype" w:hAnsi="Palatino Linotype"/>
          <w:color w:val="000000" w:themeColor="text1"/>
          <w:sz w:val="26"/>
          <w:szCs w:val="26"/>
        </w:rPr>
        <w:t xml:space="preserve">, una commisurata diversificazione del valore massimo della retribuzione di risultato attribuibile. </w:t>
      </w:r>
    </w:p>
    <w:p w14:paraId="0B08801E" w14:textId="4B046619" w:rsidR="006D07D4" w:rsidRPr="00C8218F" w:rsidRDefault="006D07D4" w:rsidP="0090287C">
      <w:pPr>
        <w:spacing w:after="60" w:line="288" w:lineRule="auto"/>
        <w:jc w:val="both"/>
        <w:rPr>
          <w:rFonts w:ascii="Palatino Linotype" w:hAnsi="Palatino Linotype"/>
          <w:sz w:val="26"/>
          <w:szCs w:val="26"/>
        </w:rPr>
      </w:pPr>
      <w:r w:rsidRPr="00C8218F">
        <w:rPr>
          <w:rFonts w:ascii="Palatino Linotype" w:hAnsi="Palatino Linotype"/>
          <w:sz w:val="26"/>
          <w:szCs w:val="26"/>
        </w:rPr>
        <w:t xml:space="preserve">Per i dipendenti, la tabella si applica al valore </w:t>
      </w:r>
      <w:r w:rsidR="0090287C" w:rsidRPr="00C8218F">
        <w:rPr>
          <w:rFonts w:ascii="Palatino Linotype" w:hAnsi="Palatino Linotype"/>
          <w:sz w:val="26"/>
          <w:szCs w:val="26"/>
        </w:rPr>
        <w:t>dei compensi previsti,</w:t>
      </w:r>
      <w:r w:rsidRPr="00C8218F">
        <w:rPr>
          <w:rFonts w:ascii="Palatino Linotype" w:hAnsi="Palatino Linotype"/>
          <w:sz w:val="26"/>
          <w:szCs w:val="26"/>
        </w:rPr>
        <w:t xml:space="preserve"> </w:t>
      </w:r>
      <w:r w:rsidR="0090287C" w:rsidRPr="00C8218F">
        <w:rPr>
          <w:rFonts w:ascii="Palatino Linotype" w:hAnsi="Palatino Linotype"/>
          <w:sz w:val="26"/>
          <w:szCs w:val="26"/>
        </w:rPr>
        <w:t xml:space="preserve">in base a quanto stabilito </w:t>
      </w:r>
      <w:r w:rsidRPr="00C8218F">
        <w:rPr>
          <w:rFonts w:ascii="Palatino Linotype" w:hAnsi="Palatino Linotype"/>
          <w:sz w:val="26"/>
          <w:szCs w:val="26"/>
        </w:rPr>
        <w:t xml:space="preserve">dal Contratto collettivo </w:t>
      </w:r>
      <w:r w:rsidR="00B6093E" w:rsidRPr="00C8218F">
        <w:rPr>
          <w:rFonts w:ascii="Palatino Linotype" w:hAnsi="Palatino Linotype"/>
          <w:sz w:val="26"/>
          <w:szCs w:val="26"/>
        </w:rPr>
        <w:t xml:space="preserve">integrativo </w:t>
      </w:r>
      <w:r w:rsidRPr="00C8218F">
        <w:rPr>
          <w:rFonts w:ascii="Palatino Linotype" w:hAnsi="Palatino Linotype"/>
          <w:sz w:val="26"/>
          <w:szCs w:val="26"/>
        </w:rPr>
        <w:t>di lavoro.</w:t>
      </w:r>
    </w:p>
    <w:p w14:paraId="1E9A7788" w14:textId="53D3FC31" w:rsidR="00856571" w:rsidRPr="00C8218F" w:rsidRDefault="009D4308" w:rsidP="0090287C">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t xml:space="preserve">Riguardo alle progressioni economiche </w:t>
      </w:r>
      <w:r w:rsidR="0066381A" w:rsidRPr="00C8218F">
        <w:rPr>
          <w:rFonts w:ascii="Palatino Linotype" w:hAnsi="Palatino Linotype"/>
          <w:color w:val="000000" w:themeColor="text1"/>
          <w:sz w:val="26"/>
          <w:szCs w:val="26"/>
        </w:rPr>
        <w:t>all’interno delle aree</w:t>
      </w:r>
      <w:r w:rsidR="004C4815" w:rsidRPr="00C8218F">
        <w:rPr>
          <w:rFonts w:ascii="Palatino Linotype" w:hAnsi="Palatino Linotype"/>
          <w:color w:val="000000" w:themeColor="text1"/>
          <w:sz w:val="26"/>
          <w:szCs w:val="26"/>
        </w:rPr>
        <w:t xml:space="preserve">, la presente metodologia </w:t>
      </w:r>
      <w:r w:rsidR="005B1407" w:rsidRPr="00C8218F">
        <w:rPr>
          <w:rFonts w:ascii="Palatino Linotype" w:hAnsi="Palatino Linotype"/>
          <w:color w:val="000000" w:themeColor="text1"/>
          <w:sz w:val="26"/>
          <w:szCs w:val="26"/>
        </w:rPr>
        <w:t>trova</w:t>
      </w:r>
      <w:r w:rsidR="004C4815" w:rsidRPr="00C8218F">
        <w:rPr>
          <w:rFonts w:ascii="Palatino Linotype" w:hAnsi="Palatino Linotype"/>
          <w:color w:val="000000" w:themeColor="text1"/>
          <w:sz w:val="26"/>
          <w:szCs w:val="26"/>
        </w:rPr>
        <w:t xml:space="preserve"> applica</w:t>
      </w:r>
      <w:r w:rsidR="005B1407" w:rsidRPr="00C8218F">
        <w:rPr>
          <w:rFonts w:ascii="Palatino Linotype" w:hAnsi="Palatino Linotype"/>
          <w:color w:val="000000" w:themeColor="text1"/>
          <w:sz w:val="26"/>
          <w:szCs w:val="26"/>
        </w:rPr>
        <w:t>zione nel rispetto delle restanti</w:t>
      </w:r>
      <w:r w:rsidR="004C4815" w:rsidRPr="00C8218F">
        <w:rPr>
          <w:rFonts w:ascii="Palatino Linotype" w:hAnsi="Palatino Linotype"/>
          <w:color w:val="000000" w:themeColor="text1"/>
          <w:sz w:val="26"/>
          <w:szCs w:val="26"/>
        </w:rPr>
        <w:t xml:space="preserve"> condizioni dettate dal contratto nazionale</w:t>
      </w:r>
      <w:r w:rsidR="0066381A" w:rsidRPr="00C8218F">
        <w:rPr>
          <w:rFonts w:ascii="Palatino Linotype" w:hAnsi="Palatino Linotype"/>
          <w:color w:val="000000" w:themeColor="text1"/>
          <w:sz w:val="26"/>
          <w:szCs w:val="26"/>
        </w:rPr>
        <w:t xml:space="preserve"> e </w:t>
      </w:r>
      <w:r w:rsidR="000D7491" w:rsidRPr="00C8218F">
        <w:rPr>
          <w:rFonts w:ascii="Palatino Linotype" w:hAnsi="Palatino Linotype"/>
          <w:color w:val="000000" w:themeColor="text1"/>
          <w:sz w:val="26"/>
          <w:szCs w:val="26"/>
        </w:rPr>
        <w:t xml:space="preserve">dal contratto </w:t>
      </w:r>
      <w:r w:rsidR="0066381A" w:rsidRPr="00C8218F">
        <w:rPr>
          <w:rFonts w:ascii="Palatino Linotype" w:hAnsi="Palatino Linotype"/>
          <w:color w:val="000000" w:themeColor="text1"/>
          <w:sz w:val="26"/>
          <w:szCs w:val="26"/>
        </w:rPr>
        <w:t>integrativo</w:t>
      </w:r>
      <w:r w:rsidR="004C4815" w:rsidRPr="00C8218F">
        <w:rPr>
          <w:rFonts w:ascii="Palatino Linotype" w:hAnsi="Palatino Linotype"/>
          <w:color w:val="000000" w:themeColor="text1"/>
          <w:sz w:val="26"/>
          <w:szCs w:val="26"/>
        </w:rPr>
        <w:t xml:space="preserve"> e nei </w:t>
      </w:r>
      <w:r w:rsidR="00130471" w:rsidRPr="00C8218F">
        <w:rPr>
          <w:rFonts w:ascii="Palatino Linotype" w:hAnsi="Palatino Linotype"/>
          <w:color w:val="000000" w:themeColor="text1"/>
          <w:sz w:val="26"/>
          <w:szCs w:val="26"/>
        </w:rPr>
        <w:t>limiti d</w:t>
      </w:r>
      <w:r w:rsidR="0066381A" w:rsidRPr="00C8218F">
        <w:rPr>
          <w:rFonts w:ascii="Palatino Linotype" w:hAnsi="Palatino Linotype"/>
          <w:color w:val="000000" w:themeColor="text1"/>
          <w:sz w:val="26"/>
          <w:szCs w:val="26"/>
        </w:rPr>
        <w:t>el</w:t>
      </w:r>
      <w:r w:rsidR="00130471" w:rsidRPr="00C8218F">
        <w:rPr>
          <w:rFonts w:ascii="Palatino Linotype" w:hAnsi="Palatino Linotype"/>
          <w:color w:val="000000" w:themeColor="text1"/>
          <w:sz w:val="26"/>
          <w:szCs w:val="26"/>
        </w:rPr>
        <w:t xml:space="preserve"> finanziamento previsto</w:t>
      </w:r>
      <w:r w:rsidR="0066381A" w:rsidRPr="00C8218F">
        <w:rPr>
          <w:rFonts w:ascii="Palatino Linotype" w:hAnsi="Palatino Linotype"/>
          <w:color w:val="000000" w:themeColor="text1"/>
          <w:sz w:val="26"/>
          <w:szCs w:val="26"/>
        </w:rPr>
        <w:t xml:space="preserve"> da quest’ultimo</w:t>
      </w:r>
      <w:r w:rsidR="00CA3ADD" w:rsidRPr="00C8218F">
        <w:rPr>
          <w:rFonts w:ascii="Palatino Linotype" w:hAnsi="Palatino Linotype"/>
          <w:color w:val="000000" w:themeColor="text1"/>
          <w:sz w:val="26"/>
          <w:szCs w:val="26"/>
        </w:rPr>
        <w:t>.</w:t>
      </w:r>
      <w:r w:rsidR="004C4815" w:rsidRPr="00C8218F">
        <w:rPr>
          <w:rFonts w:ascii="Palatino Linotype" w:hAnsi="Palatino Linotype"/>
          <w:color w:val="000000" w:themeColor="text1"/>
          <w:sz w:val="26"/>
          <w:szCs w:val="26"/>
        </w:rPr>
        <w:t xml:space="preserve"> </w:t>
      </w:r>
    </w:p>
    <w:p w14:paraId="662C4AF7" w14:textId="58306917" w:rsidR="00370BD4" w:rsidRPr="00FF1499" w:rsidRDefault="00370BD4" w:rsidP="00370BD4">
      <w:pPr>
        <w:spacing w:after="60" w:line="288" w:lineRule="auto"/>
        <w:jc w:val="both"/>
        <w:rPr>
          <w:rFonts w:ascii="Palatino Linotype" w:hAnsi="Palatino Linotype"/>
          <w:sz w:val="26"/>
          <w:szCs w:val="26"/>
        </w:rPr>
      </w:pPr>
      <w:r w:rsidRPr="00FF1499">
        <w:rPr>
          <w:rFonts w:ascii="Palatino Linotype" w:hAnsi="Palatino Linotype"/>
          <w:sz w:val="26"/>
          <w:szCs w:val="26"/>
        </w:rPr>
        <w:t xml:space="preserve">Per il Segretario comunale la tabella si applica al valore della retribuzione di risultato (percentuale del monte salari riferito al Segretario stesso) </w:t>
      </w:r>
      <w:r w:rsidR="00E42F2D" w:rsidRPr="00FF1499">
        <w:rPr>
          <w:rFonts w:ascii="Palatino Linotype" w:hAnsi="Palatino Linotype"/>
          <w:sz w:val="26"/>
          <w:szCs w:val="26"/>
        </w:rPr>
        <w:t>determinata</w:t>
      </w:r>
      <w:r w:rsidRPr="00FF1499">
        <w:rPr>
          <w:rFonts w:ascii="Palatino Linotype" w:hAnsi="Palatino Linotype"/>
          <w:sz w:val="26"/>
          <w:szCs w:val="26"/>
        </w:rPr>
        <w:t xml:space="preserve"> dall’Ente.</w:t>
      </w:r>
      <w:bookmarkStart w:id="16" w:name="_GoBack"/>
      <w:bookmarkEnd w:id="16"/>
    </w:p>
    <w:p w14:paraId="64BCD146" w14:textId="4F5C656C" w:rsidR="00383FD0" w:rsidRPr="00C8218F" w:rsidRDefault="00856571" w:rsidP="00383FD0">
      <w:pPr>
        <w:spacing w:after="60" w:line="288" w:lineRule="auto"/>
        <w:jc w:val="both"/>
        <w:rPr>
          <w:rFonts w:ascii="Palatino Linotype" w:hAnsi="Palatino Linotype"/>
          <w:color w:val="000000" w:themeColor="text1"/>
          <w:sz w:val="26"/>
          <w:szCs w:val="26"/>
        </w:rPr>
      </w:pPr>
      <w:r w:rsidRPr="00C8218F">
        <w:rPr>
          <w:rFonts w:ascii="Palatino Linotype" w:hAnsi="Palatino Linotype"/>
          <w:color w:val="000000" w:themeColor="text1"/>
          <w:sz w:val="26"/>
          <w:szCs w:val="26"/>
        </w:rPr>
        <w:lastRenderedPageBreak/>
        <w:t xml:space="preserve">Come evidenziato dalla precedente tabella, una valutazione inferiore a punti 50 è considerata negativa ed essa rileva ai fini dell’accertamento della responsabilità dirigenziale e ai fini dell’irrogazione del licenziamento disciplinare ai sensi dell’articolo 55-quater, comma 1, lettera f-quinquies), del decreto legislativo 30 marzo 2001, n. 165. </w:t>
      </w:r>
    </w:p>
    <w:p w14:paraId="26ABC2C4" w14:textId="2A8E8843" w:rsidR="00383FD0" w:rsidRPr="00C8218F" w:rsidRDefault="00383FD0" w:rsidP="00383FD0">
      <w:pPr>
        <w:spacing w:after="60" w:line="288" w:lineRule="auto"/>
        <w:jc w:val="both"/>
        <w:rPr>
          <w:rFonts w:ascii="Palatino Linotype" w:hAnsi="Palatino Linotype" w:cstheme="minorBidi"/>
          <w:color w:val="000000" w:themeColor="text1"/>
          <w:sz w:val="26"/>
          <w:szCs w:val="26"/>
          <w:lang w:eastAsia="en-US"/>
        </w:rPr>
      </w:pPr>
      <w:r w:rsidRPr="00C8218F">
        <w:rPr>
          <w:rFonts w:ascii="Palatino Linotype" w:hAnsi="Palatino Linotype" w:cstheme="minorBidi"/>
          <w:color w:val="000000" w:themeColor="text1"/>
          <w:sz w:val="26"/>
          <w:szCs w:val="26"/>
          <w:lang w:eastAsia="en-US"/>
        </w:rPr>
        <w:t>In ogni caso, prima di procedere alla definitiva formalizzazione di una valutazione negativa come sopra definita, debbono essere acquisite, in contraddittorio, le valutazioni dell’interessato, anche assistito dalla organizzazione sindacale cui aderisce o conferisce mandato o da persona di sua fiducia.</w:t>
      </w:r>
    </w:p>
    <w:p w14:paraId="6DE75F10" w14:textId="41DAAEAA" w:rsidR="00F83D78" w:rsidRPr="00C8218F" w:rsidRDefault="0090287C" w:rsidP="0090287C">
      <w:pPr>
        <w:pStyle w:val="Titolo1"/>
        <w:numPr>
          <w:ilvl w:val="0"/>
          <w:numId w:val="1"/>
        </w:numPr>
        <w:spacing w:after="60" w:line="288" w:lineRule="auto"/>
        <w:ind w:left="425" w:hanging="425"/>
        <w:rPr>
          <w:rFonts w:ascii="Palatino Linotype" w:eastAsiaTheme="minorHAnsi" w:hAnsi="Palatino Linotype" w:cstheme="minorBidi"/>
          <w:b/>
          <w:color w:val="990000"/>
          <w:sz w:val="26"/>
          <w:szCs w:val="26"/>
        </w:rPr>
      </w:pPr>
      <w:bookmarkStart w:id="17" w:name="_Toc128322050"/>
      <w:r w:rsidRPr="00C8218F">
        <w:rPr>
          <w:rFonts w:ascii="Palatino Linotype" w:eastAsiaTheme="minorHAnsi" w:hAnsi="Palatino Linotype" w:cstheme="minorBidi"/>
          <w:b/>
          <w:color w:val="990000"/>
          <w:sz w:val="26"/>
          <w:szCs w:val="26"/>
        </w:rPr>
        <w:t>Le procedure di riesame delle valutazioni</w:t>
      </w:r>
      <w:bookmarkEnd w:id="17"/>
    </w:p>
    <w:p w14:paraId="6036D2AF" w14:textId="77777777" w:rsidR="00CB5A85" w:rsidRPr="00C8218F" w:rsidRDefault="00D56C27" w:rsidP="00002F7F">
      <w:pPr>
        <w:spacing w:after="60" w:line="288" w:lineRule="auto"/>
        <w:jc w:val="both"/>
        <w:rPr>
          <w:rFonts w:ascii="Palatino Linotype" w:hAnsi="Palatino Linotype"/>
          <w:sz w:val="26"/>
          <w:szCs w:val="26"/>
        </w:rPr>
      </w:pPr>
      <w:r w:rsidRPr="00C8218F">
        <w:rPr>
          <w:rFonts w:ascii="Palatino Linotype" w:hAnsi="Palatino Linotype"/>
          <w:sz w:val="26"/>
          <w:szCs w:val="26"/>
        </w:rPr>
        <w:t>I soggetti competenti per la valutazione operano, sia nel corso della gestione che nella fase di concreta espressione del giudizio finale, secondo modalità trasparenti e partecipative</w:t>
      </w:r>
      <w:r w:rsidR="00002F7F" w:rsidRPr="00C8218F">
        <w:rPr>
          <w:rFonts w:ascii="Palatino Linotype" w:hAnsi="Palatino Linotype"/>
          <w:sz w:val="26"/>
          <w:szCs w:val="26"/>
        </w:rPr>
        <w:t>.</w:t>
      </w:r>
      <w:r w:rsidRPr="00C8218F">
        <w:rPr>
          <w:rFonts w:ascii="Palatino Linotype" w:hAnsi="Palatino Linotype"/>
          <w:sz w:val="26"/>
          <w:szCs w:val="26"/>
        </w:rPr>
        <w:t xml:space="preserve"> Se, nonostante ciò, i soggetti valutati non condividessero gli esiti finali della valutazione, al fine di tentare di prevenire l’insorgenza di contenziosi formali, </w:t>
      </w:r>
      <w:r w:rsidR="00CB5A85" w:rsidRPr="00C8218F">
        <w:rPr>
          <w:rFonts w:ascii="Palatino Linotype" w:hAnsi="Palatino Linotype"/>
          <w:sz w:val="26"/>
          <w:szCs w:val="26"/>
        </w:rPr>
        <w:t>si stabilisce la seguente procedura di riesame delle valutazioni:</w:t>
      </w:r>
    </w:p>
    <w:p w14:paraId="323D76BD" w14:textId="6BBA66D6" w:rsidR="00BD1444" w:rsidRPr="00C8218F" w:rsidRDefault="001801E7" w:rsidP="001801E7">
      <w:pPr>
        <w:pStyle w:val="Paragrafoelenco"/>
        <w:numPr>
          <w:ilvl w:val="0"/>
          <w:numId w:val="24"/>
        </w:numPr>
        <w:spacing w:after="60" w:line="288" w:lineRule="auto"/>
        <w:ind w:left="426"/>
        <w:jc w:val="both"/>
        <w:rPr>
          <w:rFonts w:ascii="Palatino Linotype" w:hAnsi="Palatino Linotype"/>
          <w:sz w:val="26"/>
          <w:szCs w:val="26"/>
        </w:rPr>
      </w:pPr>
      <w:r w:rsidRPr="00C8218F">
        <w:rPr>
          <w:rFonts w:ascii="Palatino Linotype" w:hAnsi="Palatino Linotype"/>
          <w:sz w:val="26"/>
          <w:szCs w:val="26"/>
        </w:rPr>
        <w:t>i</w:t>
      </w:r>
      <w:r w:rsidR="00CB5A85" w:rsidRPr="00C8218F">
        <w:rPr>
          <w:rFonts w:ascii="Palatino Linotype" w:hAnsi="Palatino Linotype"/>
          <w:sz w:val="26"/>
          <w:szCs w:val="26"/>
        </w:rPr>
        <w:t xml:space="preserve">l valutato presenta motivata istanza di riesame entro dieci giorni dal ricevimento della scheda di valutazione. </w:t>
      </w:r>
      <w:r w:rsidR="005B1407" w:rsidRPr="00C8218F">
        <w:rPr>
          <w:rFonts w:ascii="Palatino Linotype" w:hAnsi="Palatino Linotype"/>
          <w:sz w:val="26"/>
          <w:szCs w:val="26"/>
        </w:rPr>
        <w:t>Per i R</w:t>
      </w:r>
      <w:r w:rsidR="00BD1444" w:rsidRPr="00C8218F">
        <w:rPr>
          <w:rFonts w:ascii="Palatino Linotype" w:hAnsi="Palatino Linotype"/>
          <w:sz w:val="26"/>
          <w:szCs w:val="26"/>
        </w:rPr>
        <w:t xml:space="preserve">esponsabili di </w:t>
      </w:r>
      <w:r w:rsidR="005B1407" w:rsidRPr="00C8218F">
        <w:rPr>
          <w:rFonts w:ascii="Palatino Linotype" w:hAnsi="Palatino Linotype"/>
          <w:sz w:val="26"/>
          <w:szCs w:val="26"/>
        </w:rPr>
        <w:t>struttura</w:t>
      </w:r>
      <w:r w:rsidR="00BD1444" w:rsidRPr="00C8218F">
        <w:rPr>
          <w:rFonts w:ascii="Palatino Linotype" w:hAnsi="Palatino Linotype"/>
          <w:sz w:val="26"/>
          <w:szCs w:val="26"/>
        </w:rPr>
        <w:t>, l’istanza è rivolta al Nucleo di valutazione, per i dipendenti</w:t>
      </w:r>
      <w:r w:rsidRPr="00C8218F">
        <w:rPr>
          <w:rFonts w:ascii="Palatino Linotype" w:hAnsi="Palatino Linotype"/>
          <w:sz w:val="26"/>
          <w:szCs w:val="26"/>
        </w:rPr>
        <w:t>, al Segretario comunale;</w:t>
      </w:r>
    </w:p>
    <w:p w14:paraId="7B011177" w14:textId="3AA3C1D3" w:rsidR="001801E7" w:rsidRPr="00C8218F" w:rsidRDefault="001801E7" w:rsidP="001801E7">
      <w:pPr>
        <w:pStyle w:val="Paragrafoelenco"/>
        <w:numPr>
          <w:ilvl w:val="0"/>
          <w:numId w:val="24"/>
        </w:numPr>
        <w:spacing w:after="60" w:line="288" w:lineRule="auto"/>
        <w:ind w:left="426"/>
        <w:jc w:val="both"/>
        <w:rPr>
          <w:rFonts w:ascii="Palatino Linotype" w:hAnsi="Palatino Linotype"/>
          <w:sz w:val="26"/>
          <w:szCs w:val="26"/>
        </w:rPr>
      </w:pPr>
      <w:r w:rsidRPr="00C8218F">
        <w:rPr>
          <w:rFonts w:ascii="Palatino Linotype" w:hAnsi="Palatino Linotype"/>
          <w:sz w:val="26"/>
          <w:szCs w:val="26"/>
        </w:rPr>
        <w:t>i</w:t>
      </w:r>
      <w:r w:rsidR="00BD1444" w:rsidRPr="00C8218F">
        <w:rPr>
          <w:rFonts w:ascii="Palatino Linotype" w:hAnsi="Palatino Linotype"/>
          <w:sz w:val="26"/>
          <w:szCs w:val="26"/>
        </w:rPr>
        <w:t xml:space="preserve"> soggetti competenti, secondo i casi di cui sopra, valutano l’istanza</w:t>
      </w:r>
      <w:r w:rsidR="00E2706F" w:rsidRPr="00C8218F">
        <w:rPr>
          <w:rFonts w:ascii="Palatino Linotype" w:hAnsi="Palatino Linotype"/>
          <w:sz w:val="26"/>
          <w:szCs w:val="26"/>
        </w:rPr>
        <w:t xml:space="preserve">, </w:t>
      </w:r>
      <w:r w:rsidR="00E2706F" w:rsidRPr="00C8218F">
        <w:rPr>
          <w:rFonts w:ascii="Palatino Linotype" w:hAnsi="Palatino Linotype"/>
          <w:color w:val="000000" w:themeColor="text1"/>
          <w:sz w:val="26"/>
          <w:szCs w:val="26"/>
        </w:rPr>
        <w:t>assumendo tutti gli elementi di conoscenza necessari</w:t>
      </w:r>
      <w:r w:rsidR="00BD1444" w:rsidRPr="00C8218F">
        <w:rPr>
          <w:rFonts w:ascii="Palatino Linotype" w:hAnsi="Palatino Linotype"/>
          <w:color w:val="000000" w:themeColor="text1"/>
          <w:sz w:val="26"/>
          <w:szCs w:val="26"/>
        </w:rPr>
        <w:t xml:space="preserve">, </w:t>
      </w:r>
      <w:r w:rsidR="00BD1444" w:rsidRPr="00C8218F">
        <w:rPr>
          <w:rFonts w:ascii="Palatino Linotype" w:hAnsi="Palatino Linotype"/>
          <w:sz w:val="26"/>
          <w:szCs w:val="26"/>
        </w:rPr>
        <w:t>anche prevedendo</w:t>
      </w:r>
      <w:r w:rsidRPr="00C8218F">
        <w:rPr>
          <w:rFonts w:ascii="Palatino Linotype" w:hAnsi="Palatino Linotype"/>
          <w:sz w:val="26"/>
          <w:szCs w:val="26"/>
        </w:rPr>
        <w:t xml:space="preserve"> l</w:t>
      </w:r>
      <w:r w:rsidR="00BD1444" w:rsidRPr="00C8218F">
        <w:rPr>
          <w:rFonts w:ascii="Palatino Linotype" w:hAnsi="Palatino Linotype"/>
          <w:sz w:val="26"/>
          <w:szCs w:val="26"/>
        </w:rPr>
        <w:t>’eventuale audizione del</w:t>
      </w:r>
      <w:r w:rsidRPr="00C8218F">
        <w:rPr>
          <w:rFonts w:ascii="Palatino Linotype" w:hAnsi="Palatino Linotype"/>
          <w:sz w:val="26"/>
          <w:szCs w:val="26"/>
        </w:rPr>
        <w:t xml:space="preserve"> richiedente</w:t>
      </w:r>
      <w:r w:rsidR="00BD1444" w:rsidRPr="00C8218F">
        <w:rPr>
          <w:rFonts w:ascii="Palatino Linotype" w:hAnsi="Palatino Linotype"/>
          <w:sz w:val="26"/>
          <w:szCs w:val="26"/>
        </w:rPr>
        <w:t xml:space="preserve"> e, conseguentemente, assumono la decisione definitiva in ordine alla richiesta di </w:t>
      </w:r>
      <w:r w:rsidRPr="00C8218F">
        <w:rPr>
          <w:rFonts w:ascii="Palatino Linotype" w:hAnsi="Palatino Linotype"/>
          <w:sz w:val="26"/>
          <w:szCs w:val="26"/>
        </w:rPr>
        <w:t>ri</w:t>
      </w:r>
      <w:r w:rsidR="00BD1444" w:rsidRPr="00C8218F">
        <w:rPr>
          <w:rFonts w:ascii="Palatino Linotype" w:hAnsi="Palatino Linotype"/>
          <w:sz w:val="26"/>
          <w:szCs w:val="26"/>
        </w:rPr>
        <w:t>esame,</w:t>
      </w:r>
      <w:r w:rsidRPr="00C8218F">
        <w:rPr>
          <w:rFonts w:ascii="Palatino Linotype" w:hAnsi="Palatino Linotype"/>
          <w:sz w:val="26"/>
          <w:szCs w:val="26"/>
        </w:rPr>
        <w:t xml:space="preserve"> trasmettendola all’interessato.</w:t>
      </w:r>
    </w:p>
    <w:p w14:paraId="7307F624" w14:textId="77777777" w:rsidR="00002F7F" w:rsidRPr="00C8218F" w:rsidRDefault="001801E7" w:rsidP="00EB19FC">
      <w:pPr>
        <w:spacing w:after="60" w:line="288" w:lineRule="auto"/>
        <w:ind w:left="68"/>
        <w:jc w:val="both"/>
        <w:rPr>
          <w:rFonts w:ascii="Palatino Linotype" w:hAnsi="Palatino Linotype"/>
          <w:sz w:val="26"/>
          <w:szCs w:val="26"/>
        </w:rPr>
      </w:pPr>
      <w:r w:rsidRPr="00C8218F">
        <w:rPr>
          <w:rFonts w:ascii="Palatino Linotype" w:hAnsi="Palatino Linotype"/>
          <w:sz w:val="26"/>
          <w:szCs w:val="26"/>
        </w:rPr>
        <w:t>Tutte le comunicazioni di cui sopra debbono essere gestite con modalità tracciabili, anche impiegando, per ragioni di risparmio, semplicità e speditezza, la posta elettronica ordinaria.</w:t>
      </w:r>
      <w:r w:rsidR="00BD1444" w:rsidRPr="00C8218F">
        <w:rPr>
          <w:rFonts w:ascii="Palatino Linotype" w:hAnsi="Palatino Linotype"/>
          <w:sz w:val="26"/>
          <w:szCs w:val="26"/>
        </w:rPr>
        <w:t xml:space="preserve">    </w:t>
      </w:r>
      <w:r w:rsidR="00CB5A85" w:rsidRPr="00C8218F">
        <w:rPr>
          <w:rFonts w:ascii="Palatino Linotype" w:hAnsi="Palatino Linotype"/>
          <w:sz w:val="26"/>
          <w:szCs w:val="26"/>
        </w:rPr>
        <w:t xml:space="preserve"> </w:t>
      </w:r>
    </w:p>
    <w:p w14:paraId="137AC349" w14:textId="77777777" w:rsidR="00002F7F" w:rsidRPr="00C8218F" w:rsidRDefault="00EB19FC" w:rsidP="00EB19FC">
      <w:pPr>
        <w:pStyle w:val="Titolo1"/>
        <w:spacing w:after="60"/>
        <w:rPr>
          <w:rFonts w:ascii="Palatino Linotype" w:eastAsiaTheme="minorHAnsi" w:hAnsi="Palatino Linotype" w:cstheme="minorBidi"/>
          <w:b/>
          <w:i/>
          <w:color w:val="990000"/>
          <w:sz w:val="26"/>
          <w:szCs w:val="26"/>
        </w:rPr>
      </w:pPr>
      <w:bookmarkStart w:id="18" w:name="_Toc128322051"/>
      <w:r w:rsidRPr="00C8218F">
        <w:rPr>
          <w:rFonts w:ascii="Palatino Linotype" w:eastAsiaTheme="minorHAnsi" w:hAnsi="Palatino Linotype" w:cstheme="minorBidi"/>
          <w:b/>
          <w:i/>
          <w:color w:val="990000"/>
          <w:sz w:val="26"/>
          <w:szCs w:val="26"/>
        </w:rPr>
        <w:t>Allegati</w:t>
      </w:r>
      <w:bookmarkEnd w:id="18"/>
    </w:p>
    <w:p w14:paraId="5587B630" w14:textId="53EDB759" w:rsidR="00F702BB" w:rsidRPr="00C8218F" w:rsidRDefault="00F702BB" w:rsidP="00EB19FC">
      <w:pPr>
        <w:spacing w:after="60"/>
        <w:rPr>
          <w:rFonts w:ascii="Palatino Linotype" w:hAnsi="Palatino Linotype"/>
          <w:sz w:val="26"/>
          <w:szCs w:val="26"/>
        </w:rPr>
      </w:pPr>
      <w:r w:rsidRPr="00C8218F">
        <w:rPr>
          <w:rFonts w:ascii="Palatino Linotype" w:hAnsi="Palatino Linotype"/>
          <w:sz w:val="26"/>
          <w:szCs w:val="26"/>
        </w:rPr>
        <w:t>Allegato 1: Scheda descrizione obiettivi</w:t>
      </w:r>
    </w:p>
    <w:p w14:paraId="43AC7E1D" w14:textId="01249A9A" w:rsidR="00BB1DEB" w:rsidRPr="00C8218F" w:rsidRDefault="00BB1DEB" w:rsidP="00EB19FC">
      <w:pPr>
        <w:spacing w:after="60"/>
        <w:rPr>
          <w:rFonts w:ascii="Palatino Linotype" w:hAnsi="Palatino Linotype"/>
          <w:sz w:val="26"/>
          <w:szCs w:val="26"/>
        </w:rPr>
      </w:pPr>
      <w:r w:rsidRPr="00C8218F">
        <w:rPr>
          <w:rFonts w:ascii="Palatino Linotype" w:hAnsi="Palatino Linotype"/>
          <w:sz w:val="26"/>
          <w:szCs w:val="26"/>
        </w:rPr>
        <w:t xml:space="preserve">Allegato 1-bis: </w:t>
      </w:r>
      <w:r w:rsidR="00E41559" w:rsidRPr="00C8218F">
        <w:rPr>
          <w:rFonts w:ascii="Palatino Linotype" w:hAnsi="Palatino Linotype"/>
          <w:color w:val="000000" w:themeColor="text1"/>
          <w:sz w:val="26"/>
          <w:szCs w:val="26"/>
        </w:rPr>
        <w:t xml:space="preserve">Scheda </w:t>
      </w:r>
      <w:r w:rsidR="00E41559" w:rsidRPr="00C8218F">
        <w:rPr>
          <w:rFonts w:ascii="Palatino Linotype" w:hAnsi="Palatino Linotype"/>
          <w:sz w:val="26"/>
          <w:szCs w:val="26"/>
        </w:rPr>
        <w:t>r</w:t>
      </w:r>
      <w:r w:rsidRPr="00C8218F">
        <w:rPr>
          <w:rFonts w:ascii="Palatino Linotype" w:hAnsi="Palatino Linotype"/>
          <w:sz w:val="26"/>
          <w:szCs w:val="26"/>
        </w:rPr>
        <w:t>endicontazione obiettivi</w:t>
      </w:r>
    </w:p>
    <w:p w14:paraId="5E1EE846" w14:textId="531CA491" w:rsidR="00EB19FC" w:rsidRPr="00C8218F" w:rsidRDefault="00F702BB" w:rsidP="00EB19FC">
      <w:pPr>
        <w:spacing w:after="60"/>
        <w:rPr>
          <w:rFonts w:ascii="Palatino Linotype" w:hAnsi="Palatino Linotype"/>
          <w:sz w:val="26"/>
          <w:szCs w:val="26"/>
        </w:rPr>
      </w:pPr>
      <w:r w:rsidRPr="00C8218F">
        <w:rPr>
          <w:rFonts w:ascii="Palatino Linotype" w:hAnsi="Palatino Linotype"/>
          <w:sz w:val="26"/>
          <w:szCs w:val="26"/>
        </w:rPr>
        <w:t xml:space="preserve">Allegato 2: </w:t>
      </w:r>
      <w:r w:rsidR="00EB19FC" w:rsidRPr="00C8218F">
        <w:rPr>
          <w:rFonts w:ascii="Palatino Linotype" w:hAnsi="Palatino Linotype"/>
          <w:sz w:val="26"/>
          <w:szCs w:val="26"/>
        </w:rPr>
        <w:t>Scheda di valutazione per i Responsabili di s</w:t>
      </w:r>
      <w:r w:rsidR="005B1407" w:rsidRPr="00C8218F">
        <w:rPr>
          <w:rFonts w:ascii="Palatino Linotype" w:hAnsi="Palatino Linotype"/>
          <w:sz w:val="26"/>
          <w:szCs w:val="26"/>
        </w:rPr>
        <w:t>truttura</w:t>
      </w:r>
    </w:p>
    <w:p w14:paraId="16FFF5F3" w14:textId="067ECECD" w:rsidR="00694BD9" w:rsidRPr="00C8218F" w:rsidRDefault="00694BD9" w:rsidP="00F00783">
      <w:pPr>
        <w:spacing w:after="60"/>
        <w:jc w:val="both"/>
        <w:rPr>
          <w:rFonts w:ascii="Palatino Linotype" w:hAnsi="Palatino Linotype"/>
          <w:color w:val="FF0000"/>
          <w:sz w:val="26"/>
          <w:szCs w:val="26"/>
        </w:rPr>
      </w:pPr>
      <w:r w:rsidRPr="00C8218F">
        <w:rPr>
          <w:rFonts w:ascii="Palatino Linotype" w:hAnsi="Palatino Linotype"/>
          <w:sz w:val="26"/>
          <w:szCs w:val="26"/>
        </w:rPr>
        <w:t xml:space="preserve">Allegato 2-bis: Scheda di valutazione </w:t>
      </w:r>
      <w:r w:rsidR="00CA3ADD" w:rsidRPr="00C8218F">
        <w:rPr>
          <w:rFonts w:ascii="Palatino Linotype" w:hAnsi="Palatino Linotype"/>
          <w:color w:val="000000" w:themeColor="text1"/>
          <w:sz w:val="26"/>
          <w:szCs w:val="26"/>
        </w:rPr>
        <w:t xml:space="preserve">per i Responsabili </w:t>
      </w:r>
      <w:r w:rsidRPr="00C8218F">
        <w:rPr>
          <w:rFonts w:ascii="Palatino Linotype" w:hAnsi="Palatino Linotype"/>
          <w:color w:val="000000" w:themeColor="text1"/>
          <w:sz w:val="26"/>
          <w:szCs w:val="26"/>
        </w:rPr>
        <w:t>senza personale</w:t>
      </w:r>
      <w:r w:rsidR="00CA3ADD" w:rsidRPr="00C8218F">
        <w:rPr>
          <w:rFonts w:ascii="Palatino Linotype" w:hAnsi="Palatino Linotype"/>
          <w:color w:val="000000" w:themeColor="text1"/>
          <w:sz w:val="26"/>
          <w:szCs w:val="26"/>
        </w:rPr>
        <w:t xml:space="preserve"> loro assegnato</w:t>
      </w:r>
    </w:p>
    <w:p w14:paraId="66F09553" w14:textId="77777777" w:rsidR="00577F56" w:rsidRPr="00C8218F" w:rsidRDefault="00F702BB" w:rsidP="00450E8F">
      <w:pPr>
        <w:spacing w:after="60"/>
        <w:rPr>
          <w:rFonts w:ascii="Palatino Linotype" w:hAnsi="Palatino Linotype"/>
          <w:sz w:val="26"/>
          <w:szCs w:val="26"/>
        </w:rPr>
      </w:pPr>
      <w:r w:rsidRPr="00C8218F">
        <w:rPr>
          <w:rFonts w:ascii="Palatino Linotype" w:hAnsi="Palatino Linotype"/>
          <w:sz w:val="26"/>
          <w:szCs w:val="26"/>
        </w:rPr>
        <w:lastRenderedPageBreak/>
        <w:t xml:space="preserve">Allegato 3: </w:t>
      </w:r>
      <w:r w:rsidR="00EB19FC" w:rsidRPr="00C8218F">
        <w:rPr>
          <w:rFonts w:ascii="Palatino Linotype" w:hAnsi="Palatino Linotype"/>
          <w:sz w:val="26"/>
          <w:szCs w:val="26"/>
        </w:rPr>
        <w:t>Scheda di valutazione per i dipendenti</w:t>
      </w:r>
    </w:p>
    <w:p w14:paraId="62C1B5E5" w14:textId="49D050A2" w:rsidR="00EB19FC" w:rsidRPr="00C8218F" w:rsidRDefault="00577F56" w:rsidP="00450E8F">
      <w:pPr>
        <w:spacing w:after="60"/>
        <w:jc w:val="both"/>
        <w:rPr>
          <w:rFonts w:ascii="Palatino Linotype" w:hAnsi="Palatino Linotype"/>
          <w:strike/>
          <w:color w:val="000000" w:themeColor="text1"/>
          <w:sz w:val="26"/>
          <w:szCs w:val="26"/>
        </w:rPr>
      </w:pPr>
      <w:r w:rsidRPr="00C8218F">
        <w:rPr>
          <w:rFonts w:ascii="Palatino Linotype" w:hAnsi="Palatino Linotype"/>
          <w:sz w:val="26"/>
          <w:szCs w:val="26"/>
        </w:rPr>
        <w:t xml:space="preserve">Allegato 3-bis: Scheda di valutazione per i dipendenti incaricati della responsabilità di procedimento, ai sensi degli articoli 5 e 6 della legge n. 241/1990 e </w:t>
      </w:r>
      <w:r w:rsidR="00F00783" w:rsidRPr="00C8218F">
        <w:rPr>
          <w:rFonts w:ascii="Palatino Linotype" w:hAnsi="Palatino Linotype"/>
          <w:color w:val="000000" w:themeColor="text1"/>
          <w:sz w:val="26"/>
          <w:szCs w:val="26"/>
        </w:rPr>
        <w:t>del Codice dei contratti pubblici.</w:t>
      </w:r>
    </w:p>
    <w:sectPr w:rsidR="00EB19FC" w:rsidRPr="00C8218F" w:rsidSect="00577F56">
      <w:headerReference w:type="default" r:id="rId9"/>
      <w:footerReference w:type="default" r:id="rId10"/>
      <w:pgSz w:w="11906" w:h="16838"/>
      <w:pgMar w:top="1134" w:right="1134" w:bottom="1134" w:left="1134" w:header="709" w:footer="709" w:gutter="0"/>
      <w:pgBorders w:offsetFrom="page">
        <w:top w:val="single" w:sz="4" w:space="24" w:color="C00000"/>
        <w:left w:val="single" w:sz="4" w:space="24" w:color="C00000"/>
        <w:bottom w:val="single" w:sz="4" w:space="24" w:color="C00000"/>
        <w:right w:val="single" w:sz="4" w:space="24" w:color="C0000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3431F0" w14:textId="77777777" w:rsidR="00731701" w:rsidRDefault="00731701" w:rsidP="005D4FCE">
      <w:r>
        <w:separator/>
      </w:r>
    </w:p>
  </w:endnote>
  <w:endnote w:type="continuationSeparator" w:id="0">
    <w:p w14:paraId="3D3C411D" w14:textId="77777777" w:rsidR="00731701" w:rsidRDefault="00731701" w:rsidP="005D4F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536533"/>
      <w:docPartObj>
        <w:docPartGallery w:val="Page Numbers (Bottom of Page)"/>
        <w:docPartUnique/>
      </w:docPartObj>
    </w:sdtPr>
    <w:sdtEndPr>
      <w:rPr>
        <w:rFonts w:ascii="Cambria" w:hAnsi="Cambria"/>
        <w:sz w:val="16"/>
        <w:szCs w:val="16"/>
      </w:rPr>
    </w:sdtEndPr>
    <w:sdtContent>
      <w:p w14:paraId="57F8C6E8" w14:textId="77777777" w:rsidR="00CF3E2B" w:rsidRPr="00C1075B" w:rsidRDefault="00CF3E2B">
        <w:pPr>
          <w:pStyle w:val="Pidipagina"/>
          <w:jc w:val="right"/>
          <w:rPr>
            <w:rFonts w:ascii="Cambria" w:hAnsi="Cambria"/>
            <w:sz w:val="16"/>
            <w:szCs w:val="16"/>
          </w:rPr>
        </w:pPr>
        <w:r w:rsidRPr="00C1075B">
          <w:rPr>
            <w:rFonts w:ascii="Cambria" w:hAnsi="Cambria"/>
            <w:sz w:val="16"/>
            <w:szCs w:val="16"/>
          </w:rPr>
          <w:fldChar w:fldCharType="begin"/>
        </w:r>
        <w:r w:rsidRPr="00C1075B">
          <w:rPr>
            <w:rFonts w:ascii="Cambria" w:hAnsi="Cambria"/>
            <w:sz w:val="16"/>
            <w:szCs w:val="16"/>
          </w:rPr>
          <w:instrText>PAGE   \* MERGEFORMAT</w:instrText>
        </w:r>
        <w:r w:rsidRPr="00C1075B">
          <w:rPr>
            <w:rFonts w:ascii="Cambria" w:hAnsi="Cambria"/>
            <w:sz w:val="16"/>
            <w:szCs w:val="16"/>
          </w:rPr>
          <w:fldChar w:fldCharType="separate"/>
        </w:r>
        <w:r w:rsidR="00C605ED">
          <w:rPr>
            <w:rFonts w:ascii="Cambria" w:hAnsi="Cambria"/>
            <w:noProof/>
            <w:sz w:val="16"/>
            <w:szCs w:val="16"/>
          </w:rPr>
          <w:t>12</w:t>
        </w:r>
        <w:r w:rsidRPr="00C1075B">
          <w:rPr>
            <w:rFonts w:ascii="Cambria" w:hAnsi="Cambria"/>
            <w:sz w:val="16"/>
            <w:szCs w:val="16"/>
          </w:rPr>
          <w:fldChar w:fldCharType="end"/>
        </w:r>
      </w:p>
    </w:sdtContent>
  </w:sdt>
  <w:p w14:paraId="7DF39303" w14:textId="77777777" w:rsidR="00CF3E2B" w:rsidRDefault="00CF3E2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61A651" w14:textId="77777777" w:rsidR="00731701" w:rsidRDefault="00731701" w:rsidP="005D4FCE">
      <w:r>
        <w:separator/>
      </w:r>
    </w:p>
  </w:footnote>
  <w:footnote w:type="continuationSeparator" w:id="0">
    <w:p w14:paraId="169BAE3D" w14:textId="77777777" w:rsidR="00731701" w:rsidRDefault="00731701" w:rsidP="005D4F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83D15" w14:textId="77777777" w:rsidR="00CF3E2B" w:rsidRDefault="00CF3E2B">
    <w:pPr>
      <w:pStyle w:val="Intestazione"/>
    </w:pPr>
  </w:p>
  <w:p w14:paraId="0D7C4ADD" w14:textId="77777777" w:rsidR="00CF3E2B" w:rsidRDefault="00CF3E2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A7516"/>
    <w:multiLevelType w:val="hybridMultilevel"/>
    <w:tmpl w:val="30F0E33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4F72DBF"/>
    <w:multiLevelType w:val="hybridMultilevel"/>
    <w:tmpl w:val="4852C9A0"/>
    <w:lvl w:ilvl="0" w:tplc="05EC8444">
      <w:start w:val="1"/>
      <w:numFmt w:val="bullet"/>
      <w:lvlText w:val=""/>
      <w:lvlJc w:val="left"/>
      <w:pPr>
        <w:ind w:left="1088" w:hanging="360"/>
      </w:pPr>
      <w:rPr>
        <w:rFonts w:ascii="Symbol" w:hAnsi="Symbol" w:hint="default"/>
      </w:rPr>
    </w:lvl>
    <w:lvl w:ilvl="1" w:tplc="04100003" w:tentative="1">
      <w:start w:val="1"/>
      <w:numFmt w:val="bullet"/>
      <w:lvlText w:val="o"/>
      <w:lvlJc w:val="left"/>
      <w:pPr>
        <w:ind w:left="1808" w:hanging="360"/>
      </w:pPr>
      <w:rPr>
        <w:rFonts w:ascii="Courier New" w:hAnsi="Courier New" w:cs="Courier New" w:hint="default"/>
      </w:rPr>
    </w:lvl>
    <w:lvl w:ilvl="2" w:tplc="04100005" w:tentative="1">
      <w:start w:val="1"/>
      <w:numFmt w:val="bullet"/>
      <w:lvlText w:val=""/>
      <w:lvlJc w:val="left"/>
      <w:pPr>
        <w:ind w:left="2528" w:hanging="360"/>
      </w:pPr>
      <w:rPr>
        <w:rFonts w:ascii="Wingdings" w:hAnsi="Wingdings" w:hint="default"/>
      </w:rPr>
    </w:lvl>
    <w:lvl w:ilvl="3" w:tplc="04100001" w:tentative="1">
      <w:start w:val="1"/>
      <w:numFmt w:val="bullet"/>
      <w:lvlText w:val=""/>
      <w:lvlJc w:val="left"/>
      <w:pPr>
        <w:ind w:left="3248" w:hanging="360"/>
      </w:pPr>
      <w:rPr>
        <w:rFonts w:ascii="Symbol" w:hAnsi="Symbol" w:hint="default"/>
      </w:rPr>
    </w:lvl>
    <w:lvl w:ilvl="4" w:tplc="04100003" w:tentative="1">
      <w:start w:val="1"/>
      <w:numFmt w:val="bullet"/>
      <w:lvlText w:val="o"/>
      <w:lvlJc w:val="left"/>
      <w:pPr>
        <w:ind w:left="3968" w:hanging="360"/>
      </w:pPr>
      <w:rPr>
        <w:rFonts w:ascii="Courier New" w:hAnsi="Courier New" w:cs="Courier New" w:hint="default"/>
      </w:rPr>
    </w:lvl>
    <w:lvl w:ilvl="5" w:tplc="04100005" w:tentative="1">
      <w:start w:val="1"/>
      <w:numFmt w:val="bullet"/>
      <w:lvlText w:val=""/>
      <w:lvlJc w:val="left"/>
      <w:pPr>
        <w:ind w:left="4688" w:hanging="360"/>
      </w:pPr>
      <w:rPr>
        <w:rFonts w:ascii="Wingdings" w:hAnsi="Wingdings" w:hint="default"/>
      </w:rPr>
    </w:lvl>
    <w:lvl w:ilvl="6" w:tplc="04100001" w:tentative="1">
      <w:start w:val="1"/>
      <w:numFmt w:val="bullet"/>
      <w:lvlText w:val=""/>
      <w:lvlJc w:val="left"/>
      <w:pPr>
        <w:ind w:left="5408" w:hanging="360"/>
      </w:pPr>
      <w:rPr>
        <w:rFonts w:ascii="Symbol" w:hAnsi="Symbol" w:hint="default"/>
      </w:rPr>
    </w:lvl>
    <w:lvl w:ilvl="7" w:tplc="04100003" w:tentative="1">
      <w:start w:val="1"/>
      <w:numFmt w:val="bullet"/>
      <w:lvlText w:val="o"/>
      <w:lvlJc w:val="left"/>
      <w:pPr>
        <w:ind w:left="6128" w:hanging="360"/>
      </w:pPr>
      <w:rPr>
        <w:rFonts w:ascii="Courier New" w:hAnsi="Courier New" w:cs="Courier New" w:hint="default"/>
      </w:rPr>
    </w:lvl>
    <w:lvl w:ilvl="8" w:tplc="04100005" w:tentative="1">
      <w:start w:val="1"/>
      <w:numFmt w:val="bullet"/>
      <w:lvlText w:val=""/>
      <w:lvlJc w:val="left"/>
      <w:pPr>
        <w:ind w:left="6848" w:hanging="360"/>
      </w:pPr>
      <w:rPr>
        <w:rFonts w:ascii="Wingdings" w:hAnsi="Wingdings" w:hint="default"/>
      </w:rPr>
    </w:lvl>
  </w:abstractNum>
  <w:abstractNum w:abstractNumId="2">
    <w:nsid w:val="052174F3"/>
    <w:multiLevelType w:val="hybridMultilevel"/>
    <w:tmpl w:val="AF641E0E"/>
    <w:lvl w:ilvl="0" w:tplc="B74428A6">
      <w:numFmt w:val="bullet"/>
      <w:lvlText w:val="–"/>
      <w:lvlJc w:val="left"/>
      <w:pPr>
        <w:ind w:left="644" w:hanging="360"/>
      </w:pPr>
      <w:rPr>
        <w:rFonts w:ascii="Cambria" w:eastAsiaTheme="minorHAnsi" w:hAnsi="Cambria" w:cstheme="minorBid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
    <w:nsid w:val="0FFF5657"/>
    <w:multiLevelType w:val="hybridMultilevel"/>
    <w:tmpl w:val="2C5A06C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00E1053"/>
    <w:multiLevelType w:val="hybridMultilevel"/>
    <w:tmpl w:val="EE5A756C"/>
    <w:lvl w:ilvl="0" w:tplc="05EC84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545265C"/>
    <w:multiLevelType w:val="hybridMultilevel"/>
    <w:tmpl w:val="B22604D6"/>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nsid w:val="16463FA5"/>
    <w:multiLevelType w:val="hybridMultilevel"/>
    <w:tmpl w:val="B4BE751E"/>
    <w:lvl w:ilvl="0" w:tplc="05EC84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8BA3BD5"/>
    <w:multiLevelType w:val="multilevel"/>
    <w:tmpl w:val="6E3EC84C"/>
    <w:lvl w:ilvl="0">
      <w:start w:val="1"/>
      <w:numFmt w:val="decimal"/>
      <w:lvlText w:val="%1."/>
      <w:lvlJc w:val="left"/>
      <w:pPr>
        <w:ind w:left="502"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AD16DB8"/>
    <w:multiLevelType w:val="hybridMultilevel"/>
    <w:tmpl w:val="12E2E80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BA418F4"/>
    <w:multiLevelType w:val="hybridMultilevel"/>
    <w:tmpl w:val="007E3D8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1FDC6E12"/>
    <w:multiLevelType w:val="hybridMultilevel"/>
    <w:tmpl w:val="CFFA4E04"/>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nsid w:val="29625719"/>
    <w:multiLevelType w:val="hybridMultilevel"/>
    <w:tmpl w:val="4FE21BAE"/>
    <w:lvl w:ilvl="0" w:tplc="05EC84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C433B3D"/>
    <w:multiLevelType w:val="multilevel"/>
    <w:tmpl w:val="3A540DAE"/>
    <w:lvl w:ilvl="0">
      <w:start w:val="1"/>
      <w:numFmt w:val="decimal"/>
      <w:lvlText w:val="%1."/>
      <w:lvlJc w:val="left"/>
      <w:pPr>
        <w:ind w:left="502"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nsid w:val="33127DDA"/>
    <w:multiLevelType w:val="multilevel"/>
    <w:tmpl w:val="F008F140"/>
    <w:lvl w:ilvl="0">
      <w:start w:val="2"/>
      <w:numFmt w:val="decimal"/>
      <w:lvlText w:val="%1"/>
      <w:lvlJc w:val="left"/>
      <w:pPr>
        <w:ind w:left="405" w:hanging="405"/>
      </w:pPr>
      <w:rPr>
        <w:rFonts w:asciiTheme="majorHAnsi" w:hAnsiTheme="majorHAnsi" w:hint="default"/>
        <w:b w:val="0"/>
        <w:color w:val="2E74B5" w:themeColor="accent1" w:themeShade="BF"/>
        <w:sz w:val="32"/>
      </w:rPr>
    </w:lvl>
    <w:lvl w:ilvl="1">
      <w:start w:val="1"/>
      <w:numFmt w:val="decimal"/>
      <w:lvlText w:val="%1.%2"/>
      <w:lvlJc w:val="left"/>
      <w:pPr>
        <w:ind w:left="405" w:hanging="405"/>
      </w:pPr>
      <w:rPr>
        <w:rFonts w:asciiTheme="majorHAnsi" w:hAnsiTheme="majorHAnsi" w:hint="default"/>
        <w:b w:val="0"/>
        <w:color w:val="2E74B5" w:themeColor="accent1" w:themeShade="BF"/>
        <w:sz w:val="32"/>
      </w:rPr>
    </w:lvl>
    <w:lvl w:ilvl="2">
      <w:start w:val="1"/>
      <w:numFmt w:val="decimal"/>
      <w:lvlText w:val="%1.%2.%3"/>
      <w:lvlJc w:val="left"/>
      <w:pPr>
        <w:ind w:left="720" w:hanging="720"/>
      </w:pPr>
      <w:rPr>
        <w:rFonts w:asciiTheme="majorHAnsi" w:hAnsiTheme="majorHAnsi" w:hint="default"/>
        <w:b w:val="0"/>
        <w:color w:val="2E74B5" w:themeColor="accent1" w:themeShade="BF"/>
        <w:sz w:val="32"/>
      </w:rPr>
    </w:lvl>
    <w:lvl w:ilvl="3">
      <w:start w:val="1"/>
      <w:numFmt w:val="decimal"/>
      <w:lvlText w:val="%1.%2.%3.%4"/>
      <w:lvlJc w:val="left"/>
      <w:pPr>
        <w:ind w:left="1080" w:hanging="1080"/>
      </w:pPr>
      <w:rPr>
        <w:rFonts w:asciiTheme="majorHAnsi" w:hAnsiTheme="majorHAnsi" w:hint="default"/>
        <w:b w:val="0"/>
        <w:color w:val="2E74B5" w:themeColor="accent1" w:themeShade="BF"/>
        <w:sz w:val="32"/>
      </w:rPr>
    </w:lvl>
    <w:lvl w:ilvl="4">
      <w:start w:val="1"/>
      <w:numFmt w:val="decimal"/>
      <w:lvlText w:val="%1.%2.%3.%4.%5"/>
      <w:lvlJc w:val="left"/>
      <w:pPr>
        <w:ind w:left="1080" w:hanging="1080"/>
      </w:pPr>
      <w:rPr>
        <w:rFonts w:asciiTheme="majorHAnsi" w:hAnsiTheme="majorHAnsi" w:hint="default"/>
        <w:b w:val="0"/>
        <w:color w:val="2E74B5" w:themeColor="accent1" w:themeShade="BF"/>
        <w:sz w:val="32"/>
      </w:rPr>
    </w:lvl>
    <w:lvl w:ilvl="5">
      <w:start w:val="1"/>
      <w:numFmt w:val="decimal"/>
      <w:lvlText w:val="%1.%2.%3.%4.%5.%6"/>
      <w:lvlJc w:val="left"/>
      <w:pPr>
        <w:ind w:left="1440" w:hanging="1440"/>
      </w:pPr>
      <w:rPr>
        <w:rFonts w:asciiTheme="majorHAnsi" w:hAnsiTheme="majorHAnsi" w:hint="default"/>
        <w:b w:val="0"/>
        <w:color w:val="2E74B5" w:themeColor="accent1" w:themeShade="BF"/>
        <w:sz w:val="32"/>
      </w:rPr>
    </w:lvl>
    <w:lvl w:ilvl="6">
      <w:start w:val="1"/>
      <w:numFmt w:val="decimal"/>
      <w:lvlText w:val="%1.%2.%3.%4.%5.%6.%7"/>
      <w:lvlJc w:val="left"/>
      <w:pPr>
        <w:ind w:left="1440" w:hanging="1440"/>
      </w:pPr>
      <w:rPr>
        <w:rFonts w:asciiTheme="majorHAnsi" w:hAnsiTheme="majorHAnsi" w:hint="default"/>
        <w:b w:val="0"/>
        <w:color w:val="2E74B5" w:themeColor="accent1" w:themeShade="BF"/>
        <w:sz w:val="32"/>
      </w:rPr>
    </w:lvl>
    <w:lvl w:ilvl="7">
      <w:start w:val="1"/>
      <w:numFmt w:val="decimal"/>
      <w:lvlText w:val="%1.%2.%3.%4.%5.%6.%7.%8"/>
      <w:lvlJc w:val="left"/>
      <w:pPr>
        <w:ind w:left="1800" w:hanging="1800"/>
      </w:pPr>
      <w:rPr>
        <w:rFonts w:asciiTheme="majorHAnsi" w:hAnsiTheme="majorHAnsi" w:hint="default"/>
        <w:b w:val="0"/>
        <w:color w:val="2E74B5" w:themeColor="accent1" w:themeShade="BF"/>
        <w:sz w:val="32"/>
      </w:rPr>
    </w:lvl>
    <w:lvl w:ilvl="8">
      <w:start w:val="1"/>
      <w:numFmt w:val="decimal"/>
      <w:lvlText w:val="%1.%2.%3.%4.%5.%6.%7.%8.%9"/>
      <w:lvlJc w:val="left"/>
      <w:pPr>
        <w:ind w:left="1800" w:hanging="1800"/>
      </w:pPr>
      <w:rPr>
        <w:rFonts w:asciiTheme="majorHAnsi" w:hAnsiTheme="majorHAnsi" w:hint="default"/>
        <w:b w:val="0"/>
        <w:color w:val="2E74B5" w:themeColor="accent1" w:themeShade="BF"/>
        <w:sz w:val="32"/>
      </w:rPr>
    </w:lvl>
  </w:abstractNum>
  <w:abstractNum w:abstractNumId="14">
    <w:nsid w:val="358D313F"/>
    <w:multiLevelType w:val="hybridMultilevel"/>
    <w:tmpl w:val="73446CD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D6223C6"/>
    <w:multiLevelType w:val="hybridMultilevel"/>
    <w:tmpl w:val="A74ECD72"/>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nsid w:val="404A16B6"/>
    <w:multiLevelType w:val="multilevel"/>
    <w:tmpl w:val="D8060A5A"/>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nsid w:val="423D57BB"/>
    <w:multiLevelType w:val="hybridMultilevel"/>
    <w:tmpl w:val="24683298"/>
    <w:lvl w:ilvl="0" w:tplc="095ECA44">
      <w:start w:val="14"/>
      <w:numFmt w:val="bullet"/>
      <w:lvlText w:val="-"/>
      <w:lvlJc w:val="left"/>
      <w:pPr>
        <w:ind w:left="420" w:hanging="360"/>
      </w:pPr>
      <w:rPr>
        <w:rFonts w:ascii="Cambria" w:eastAsiaTheme="minorHAnsi" w:hAnsi="Cambria" w:cs="Times New Roman"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18">
    <w:nsid w:val="42A748A1"/>
    <w:multiLevelType w:val="multilevel"/>
    <w:tmpl w:val="6E3EC84C"/>
    <w:lvl w:ilvl="0">
      <w:start w:val="1"/>
      <w:numFmt w:val="decimal"/>
      <w:lvlText w:val="%1."/>
      <w:lvlJc w:val="left"/>
      <w:pPr>
        <w:ind w:left="502"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nsid w:val="441C1DAF"/>
    <w:multiLevelType w:val="hybridMultilevel"/>
    <w:tmpl w:val="1566586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45E64B4A"/>
    <w:multiLevelType w:val="multilevel"/>
    <w:tmpl w:val="6E3EC84C"/>
    <w:lvl w:ilvl="0">
      <w:start w:val="1"/>
      <w:numFmt w:val="decimal"/>
      <w:lvlText w:val="%1."/>
      <w:lvlJc w:val="left"/>
      <w:pPr>
        <w:ind w:left="502"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nsid w:val="4AFA16A3"/>
    <w:multiLevelType w:val="hybridMultilevel"/>
    <w:tmpl w:val="29225C60"/>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nsid w:val="4C8D7FCC"/>
    <w:multiLevelType w:val="hybridMultilevel"/>
    <w:tmpl w:val="3400546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56CF10F0"/>
    <w:multiLevelType w:val="hybridMultilevel"/>
    <w:tmpl w:val="13B0CC18"/>
    <w:lvl w:ilvl="0" w:tplc="05EC84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5778644C"/>
    <w:multiLevelType w:val="hybridMultilevel"/>
    <w:tmpl w:val="A23EC938"/>
    <w:lvl w:ilvl="0" w:tplc="8CDE996E">
      <w:start w:val="1"/>
      <w:numFmt w:val="bullet"/>
      <w:lvlText w:val="-"/>
      <w:lvlJc w:val="left"/>
      <w:pPr>
        <w:ind w:left="720" w:hanging="360"/>
      </w:pPr>
      <w:rPr>
        <w:rFonts w:ascii="Cambria" w:eastAsiaTheme="minorHAnsi"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6B8529EB"/>
    <w:multiLevelType w:val="multilevel"/>
    <w:tmpl w:val="C9403D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6D314901"/>
    <w:multiLevelType w:val="hybridMultilevel"/>
    <w:tmpl w:val="5CE4F3F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707C0B65"/>
    <w:multiLevelType w:val="hybridMultilevel"/>
    <w:tmpl w:val="8B281FB4"/>
    <w:lvl w:ilvl="0" w:tplc="095ECA44">
      <w:start w:val="14"/>
      <w:numFmt w:val="bullet"/>
      <w:lvlText w:val="-"/>
      <w:lvlJc w:val="left"/>
      <w:pPr>
        <w:ind w:left="644" w:hanging="360"/>
      </w:pPr>
      <w:rPr>
        <w:rFonts w:ascii="Cambria" w:eastAsiaTheme="minorHAnsi" w:hAnsi="Cambria" w:cs="Times New Roman"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8">
    <w:nsid w:val="74AE1ADF"/>
    <w:multiLevelType w:val="hybridMultilevel"/>
    <w:tmpl w:val="D314336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nsid w:val="74E66CE6"/>
    <w:multiLevelType w:val="hybridMultilevel"/>
    <w:tmpl w:val="EFFC4AA0"/>
    <w:lvl w:ilvl="0" w:tplc="04100017">
      <w:start w:val="1"/>
      <w:numFmt w:val="lowerLetter"/>
      <w:lvlText w:val="%1)"/>
      <w:lvlJc w:val="left"/>
      <w:pPr>
        <w:ind w:left="1495" w:hanging="360"/>
      </w:p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num w:numId="1">
    <w:abstractNumId w:val="7"/>
  </w:num>
  <w:num w:numId="2">
    <w:abstractNumId w:val="0"/>
  </w:num>
  <w:num w:numId="3">
    <w:abstractNumId w:val="28"/>
  </w:num>
  <w:num w:numId="4">
    <w:abstractNumId w:val="8"/>
  </w:num>
  <w:num w:numId="5">
    <w:abstractNumId w:val="3"/>
  </w:num>
  <w:num w:numId="6">
    <w:abstractNumId w:val="23"/>
  </w:num>
  <w:num w:numId="7">
    <w:abstractNumId w:val="11"/>
  </w:num>
  <w:num w:numId="8">
    <w:abstractNumId w:val="16"/>
  </w:num>
  <w:num w:numId="9">
    <w:abstractNumId w:val="6"/>
  </w:num>
  <w:num w:numId="10">
    <w:abstractNumId w:val="21"/>
  </w:num>
  <w:num w:numId="11">
    <w:abstractNumId w:val="5"/>
  </w:num>
  <w:num w:numId="12">
    <w:abstractNumId w:val="15"/>
  </w:num>
  <w:num w:numId="13">
    <w:abstractNumId w:val="4"/>
  </w:num>
  <w:num w:numId="14">
    <w:abstractNumId w:val="13"/>
  </w:num>
  <w:num w:numId="15">
    <w:abstractNumId w:val="25"/>
  </w:num>
  <w:num w:numId="16">
    <w:abstractNumId w:val="12"/>
  </w:num>
  <w:num w:numId="17">
    <w:abstractNumId w:val="18"/>
  </w:num>
  <w:num w:numId="18">
    <w:abstractNumId w:val="20"/>
  </w:num>
  <w:num w:numId="19">
    <w:abstractNumId w:val="1"/>
  </w:num>
  <w:num w:numId="20">
    <w:abstractNumId w:val="10"/>
  </w:num>
  <w:num w:numId="21">
    <w:abstractNumId w:val="29"/>
  </w:num>
  <w:num w:numId="22">
    <w:abstractNumId w:val="19"/>
  </w:num>
  <w:num w:numId="23">
    <w:abstractNumId w:val="9"/>
  </w:num>
  <w:num w:numId="24">
    <w:abstractNumId w:val="22"/>
  </w:num>
  <w:num w:numId="25">
    <w:abstractNumId w:val="17"/>
  </w:num>
  <w:num w:numId="26">
    <w:abstractNumId w:val="26"/>
  </w:num>
  <w:num w:numId="27">
    <w:abstractNumId w:val="24"/>
  </w:num>
  <w:num w:numId="28">
    <w:abstractNumId w:val="14"/>
  </w:num>
  <w:num w:numId="29">
    <w:abstractNumId w:val="27"/>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5BB2"/>
    <w:rsid w:val="0000111D"/>
    <w:rsid w:val="00001D9A"/>
    <w:rsid w:val="00002F7F"/>
    <w:rsid w:val="00003DCC"/>
    <w:rsid w:val="000042F3"/>
    <w:rsid w:val="000053C2"/>
    <w:rsid w:val="00007424"/>
    <w:rsid w:val="00013539"/>
    <w:rsid w:val="000141E5"/>
    <w:rsid w:val="000149A6"/>
    <w:rsid w:val="00016DC1"/>
    <w:rsid w:val="0003015C"/>
    <w:rsid w:val="000310F8"/>
    <w:rsid w:val="00043EA6"/>
    <w:rsid w:val="00046EEA"/>
    <w:rsid w:val="0005465C"/>
    <w:rsid w:val="0005746F"/>
    <w:rsid w:val="00057542"/>
    <w:rsid w:val="00070E2A"/>
    <w:rsid w:val="0007504F"/>
    <w:rsid w:val="000803A7"/>
    <w:rsid w:val="00080DA2"/>
    <w:rsid w:val="00086740"/>
    <w:rsid w:val="0009173A"/>
    <w:rsid w:val="000A0F03"/>
    <w:rsid w:val="000A7D70"/>
    <w:rsid w:val="000B0D66"/>
    <w:rsid w:val="000B127C"/>
    <w:rsid w:val="000D4648"/>
    <w:rsid w:val="000D5960"/>
    <w:rsid w:val="000D71E6"/>
    <w:rsid w:val="000D7491"/>
    <w:rsid w:val="000D7996"/>
    <w:rsid w:val="000F2543"/>
    <w:rsid w:val="000F3953"/>
    <w:rsid w:val="000F7701"/>
    <w:rsid w:val="00101235"/>
    <w:rsid w:val="0010361A"/>
    <w:rsid w:val="00107765"/>
    <w:rsid w:val="001105ED"/>
    <w:rsid w:val="00111244"/>
    <w:rsid w:val="00111B26"/>
    <w:rsid w:val="00115FDC"/>
    <w:rsid w:val="00120085"/>
    <w:rsid w:val="001233AB"/>
    <w:rsid w:val="001238B7"/>
    <w:rsid w:val="00125D15"/>
    <w:rsid w:val="001302BD"/>
    <w:rsid w:val="00130471"/>
    <w:rsid w:val="0013279B"/>
    <w:rsid w:val="001332A7"/>
    <w:rsid w:val="00140041"/>
    <w:rsid w:val="001429D7"/>
    <w:rsid w:val="00142A8C"/>
    <w:rsid w:val="00143911"/>
    <w:rsid w:val="00144E72"/>
    <w:rsid w:val="00145419"/>
    <w:rsid w:val="00160930"/>
    <w:rsid w:val="001627F2"/>
    <w:rsid w:val="001629D0"/>
    <w:rsid w:val="00164BD9"/>
    <w:rsid w:val="001662E9"/>
    <w:rsid w:val="001801E7"/>
    <w:rsid w:val="00184336"/>
    <w:rsid w:val="00184763"/>
    <w:rsid w:val="001854B3"/>
    <w:rsid w:val="00191450"/>
    <w:rsid w:val="00195A01"/>
    <w:rsid w:val="001A08EA"/>
    <w:rsid w:val="001A13D5"/>
    <w:rsid w:val="001B0EDB"/>
    <w:rsid w:val="001B3BD1"/>
    <w:rsid w:val="001E65F6"/>
    <w:rsid w:val="001F0FA8"/>
    <w:rsid w:val="001F7CEB"/>
    <w:rsid w:val="00200C83"/>
    <w:rsid w:val="00202175"/>
    <w:rsid w:val="002048D9"/>
    <w:rsid w:val="0020660E"/>
    <w:rsid w:val="002074A1"/>
    <w:rsid w:val="00212864"/>
    <w:rsid w:val="00216122"/>
    <w:rsid w:val="00222C8E"/>
    <w:rsid w:val="00231675"/>
    <w:rsid w:val="00234C0C"/>
    <w:rsid w:val="00236782"/>
    <w:rsid w:val="002403C9"/>
    <w:rsid w:val="002426D3"/>
    <w:rsid w:val="00250808"/>
    <w:rsid w:val="00254319"/>
    <w:rsid w:val="00256C4F"/>
    <w:rsid w:val="00257FBD"/>
    <w:rsid w:val="00263F05"/>
    <w:rsid w:val="0027095E"/>
    <w:rsid w:val="00273A0C"/>
    <w:rsid w:val="00277C6F"/>
    <w:rsid w:val="00284AEF"/>
    <w:rsid w:val="002869B3"/>
    <w:rsid w:val="002951C6"/>
    <w:rsid w:val="002A301F"/>
    <w:rsid w:val="002A32B9"/>
    <w:rsid w:val="002A605F"/>
    <w:rsid w:val="002B291A"/>
    <w:rsid w:val="002B3586"/>
    <w:rsid w:val="002C1827"/>
    <w:rsid w:val="002C1C8D"/>
    <w:rsid w:val="002C277F"/>
    <w:rsid w:val="002C6291"/>
    <w:rsid w:val="002D6166"/>
    <w:rsid w:val="002D6AFC"/>
    <w:rsid w:val="002E3D54"/>
    <w:rsid w:val="002E568C"/>
    <w:rsid w:val="002E6C19"/>
    <w:rsid w:val="002F5890"/>
    <w:rsid w:val="002F7F1F"/>
    <w:rsid w:val="003007DD"/>
    <w:rsid w:val="003009C9"/>
    <w:rsid w:val="003055EF"/>
    <w:rsid w:val="003226B6"/>
    <w:rsid w:val="003264B0"/>
    <w:rsid w:val="003277CE"/>
    <w:rsid w:val="003308CA"/>
    <w:rsid w:val="003320A6"/>
    <w:rsid w:val="00334BE4"/>
    <w:rsid w:val="00342910"/>
    <w:rsid w:val="0034682A"/>
    <w:rsid w:val="003637B6"/>
    <w:rsid w:val="00364F49"/>
    <w:rsid w:val="0036622D"/>
    <w:rsid w:val="003665DE"/>
    <w:rsid w:val="0036776B"/>
    <w:rsid w:val="003702D3"/>
    <w:rsid w:val="00370772"/>
    <w:rsid w:val="00370BD4"/>
    <w:rsid w:val="00371A21"/>
    <w:rsid w:val="00373458"/>
    <w:rsid w:val="003758F3"/>
    <w:rsid w:val="00377F36"/>
    <w:rsid w:val="00382447"/>
    <w:rsid w:val="00383FD0"/>
    <w:rsid w:val="00384B42"/>
    <w:rsid w:val="00385E99"/>
    <w:rsid w:val="0039341A"/>
    <w:rsid w:val="00397407"/>
    <w:rsid w:val="003A1304"/>
    <w:rsid w:val="003A3D97"/>
    <w:rsid w:val="003A7120"/>
    <w:rsid w:val="003B43BC"/>
    <w:rsid w:val="003B5A70"/>
    <w:rsid w:val="003B5C3C"/>
    <w:rsid w:val="003C1576"/>
    <w:rsid w:val="003C4F70"/>
    <w:rsid w:val="003C612E"/>
    <w:rsid w:val="003D0F10"/>
    <w:rsid w:val="003D5E87"/>
    <w:rsid w:val="00402534"/>
    <w:rsid w:val="00404B42"/>
    <w:rsid w:val="00406549"/>
    <w:rsid w:val="00406C72"/>
    <w:rsid w:val="00406CD2"/>
    <w:rsid w:val="00420E9D"/>
    <w:rsid w:val="00421A59"/>
    <w:rsid w:val="00435644"/>
    <w:rsid w:val="00435B6D"/>
    <w:rsid w:val="00443DB1"/>
    <w:rsid w:val="00450E8F"/>
    <w:rsid w:val="00455112"/>
    <w:rsid w:val="004575F5"/>
    <w:rsid w:val="004577D7"/>
    <w:rsid w:val="00461381"/>
    <w:rsid w:val="00462DC5"/>
    <w:rsid w:val="004630B9"/>
    <w:rsid w:val="004646CA"/>
    <w:rsid w:val="00471409"/>
    <w:rsid w:val="00480494"/>
    <w:rsid w:val="00482CF8"/>
    <w:rsid w:val="00495A53"/>
    <w:rsid w:val="004A489B"/>
    <w:rsid w:val="004B5BB2"/>
    <w:rsid w:val="004B638A"/>
    <w:rsid w:val="004C13CA"/>
    <w:rsid w:val="004C2B38"/>
    <w:rsid w:val="004C4815"/>
    <w:rsid w:val="004C70DB"/>
    <w:rsid w:val="004C7163"/>
    <w:rsid w:val="004D30F2"/>
    <w:rsid w:val="004E04BE"/>
    <w:rsid w:val="004E0B15"/>
    <w:rsid w:val="004E3B06"/>
    <w:rsid w:val="004E5723"/>
    <w:rsid w:val="004E5D37"/>
    <w:rsid w:val="004E72FC"/>
    <w:rsid w:val="004F4262"/>
    <w:rsid w:val="0050100B"/>
    <w:rsid w:val="00503019"/>
    <w:rsid w:val="00505BA1"/>
    <w:rsid w:val="0051064D"/>
    <w:rsid w:val="005109D8"/>
    <w:rsid w:val="005159B9"/>
    <w:rsid w:val="005166CD"/>
    <w:rsid w:val="00517F11"/>
    <w:rsid w:val="00520120"/>
    <w:rsid w:val="0052485D"/>
    <w:rsid w:val="005279CF"/>
    <w:rsid w:val="005365DF"/>
    <w:rsid w:val="00541543"/>
    <w:rsid w:val="00542F62"/>
    <w:rsid w:val="0054345E"/>
    <w:rsid w:val="005460B9"/>
    <w:rsid w:val="00551BC2"/>
    <w:rsid w:val="005574BB"/>
    <w:rsid w:val="0056016B"/>
    <w:rsid w:val="0056063F"/>
    <w:rsid w:val="00561C27"/>
    <w:rsid w:val="00572A77"/>
    <w:rsid w:val="00577F56"/>
    <w:rsid w:val="005956C5"/>
    <w:rsid w:val="005A0487"/>
    <w:rsid w:val="005A07B9"/>
    <w:rsid w:val="005A0AE2"/>
    <w:rsid w:val="005A3504"/>
    <w:rsid w:val="005A35B4"/>
    <w:rsid w:val="005B1407"/>
    <w:rsid w:val="005B54CF"/>
    <w:rsid w:val="005C036A"/>
    <w:rsid w:val="005C634E"/>
    <w:rsid w:val="005D077C"/>
    <w:rsid w:val="005D1333"/>
    <w:rsid w:val="005D4FCE"/>
    <w:rsid w:val="005D7CAB"/>
    <w:rsid w:val="005E5D4A"/>
    <w:rsid w:val="005E7230"/>
    <w:rsid w:val="005E7FDA"/>
    <w:rsid w:val="005F0CDB"/>
    <w:rsid w:val="005F1833"/>
    <w:rsid w:val="005F22A0"/>
    <w:rsid w:val="005F2EF1"/>
    <w:rsid w:val="005F5CEC"/>
    <w:rsid w:val="006007D7"/>
    <w:rsid w:val="00601FEA"/>
    <w:rsid w:val="006027B7"/>
    <w:rsid w:val="00604A94"/>
    <w:rsid w:val="00606AFA"/>
    <w:rsid w:val="00613857"/>
    <w:rsid w:val="006148CD"/>
    <w:rsid w:val="006166CC"/>
    <w:rsid w:val="0062328D"/>
    <w:rsid w:val="006253DE"/>
    <w:rsid w:val="006277D5"/>
    <w:rsid w:val="006303DC"/>
    <w:rsid w:val="00631B5A"/>
    <w:rsid w:val="00633655"/>
    <w:rsid w:val="00645B02"/>
    <w:rsid w:val="00650A11"/>
    <w:rsid w:val="0065344D"/>
    <w:rsid w:val="006542F2"/>
    <w:rsid w:val="00654AFD"/>
    <w:rsid w:val="00654F8C"/>
    <w:rsid w:val="006557D0"/>
    <w:rsid w:val="00656105"/>
    <w:rsid w:val="00660BC9"/>
    <w:rsid w:val="00661544"/>
    <w:rsid w:val="0066381A"/>
    <w:rsid w:val="00664E73"/>
    <w:rsid w:val="00666E91"/>
    <w:rsid w:val="006720C4"/>
    <w:rsid w:val="006760CE"/>
    <w:rsid w:val="00677999"/>
    <w:rsid w:val="00681B11"/>
    <w:rsid w:val="00683668"/>
    <w:rsid w:val="006843E7"/>
    <w:rsid w:val="00687606"/>
    <w:rsid w:val="00694BD9"/>
    <w:rsid w:val="006A2827"/>
    <w:rsid w:val="006A2E32"/>
    <w:rsid w:val="006A4F24"/>
    <w:rsid w:val="006A575D"/>
    <w:rsid w:val="006A7F45"/>
    <w:rsid w:val="006B21AF"/>
    <w:rsid w:val="006B4455"/>
    <w:rsid w:val="006C18F9"/>
    <w:rsid w:val="006C34CB"/>
    <w:rsid w:val="006D07D4"/>
    <w:rsid w:val="006D0870"/>
    <w:rsid w:val="006D2F69"/>
    <w:rsid w:val="006D5C46"/>
    <w:rsid w:val="006D5FE4"/>
    <w:rsid w:val="006E0F2D"/>
    <w:rsid w:val="006E1E25"/>
    <w:rsid w:val="006E1FE2"/>
    <w:rsid w:val="006E2918"/>
    <w:rsid w:val="006E7372"/>
    <w:rsid w:val="006F7E16"/>
    <w:rsid w:val="00707015"/>
    <w:rsid w:val="00710A69"/>
    <w:rsid w:val="007168A3"/>
    <w:rsid w:val="00716CE2"/>
    <w:rsid w:val="007271B6"/>
    <w:rsid w:val="00731701"/>
    <w:rsid w:val="00734076"/>
    <w:rsid w:val="007371C1"/>
    <w:rsid w:val="00742FBF"/>
    <w:rsid w:val="007479E5"/>
    <w:rsid w:val="007504F0"/>
    <w:rsid w:val="00753E18"/>
    <w:rsid w:val="007646C7"/>
    <w:rsid w:val="007763B7"/>
    <w:rsid w:val="007777AC"/>
    <w:rsid w:val="00782B6E"/>
    <w:rsid w:val="00784743"/>
    <w:rsid w:val="0078754E"/>
    <w:rsid w:val="00787C77"/>
    <w:rsid w:val="007911DB"/>
    <w:rsid w:val="0079369D"/>
    <w:rsid w:val="007A012E"/>
    <w:rsid w:val="007A17FA"/>
    <w:rsid w:val="007A4AA2"/>
    <w:rsid w:val="007A4F87"/>
    <w:rsid w:val="007B44F9"/>
    <w:rsid w:val="007B4846"/>
    <w:rsid w:val="007C0372"/>
    <w:rsid w:val="007C1AF8"/>
    <w:rsid w:val="007C4EE9"/>
    <w:rsid w:val="007C5609"/>
    <w:rsid w:val="007C6EFF"/>
    <w:rsid w:val="007D0FE9"/>
    <w:rsid w:val="007D3C1E"/>
    <w:rsid w:val="007E092F"/>
    <w:rsid w:val="007E344B"/>
    <w:rsid w:val="007E6C57"/>
    <w:rsid w:val="007F3FB4"/>
    <w:rsid w:val="007F723A"/>
    <w:rsid w:val="008065D7"/>
    <w:rsid w:val="00806B69"/>
    <w:rsid w:val="0081570E"/>
    <w:rsid w:val="00827136"/>
    <w:rsid w:val="0082797E"/>
    <w:rsid w:val="00827AFF"/>
    <w:rsid w:val="00827DE7"/>
    <w:rsid w:val="00844DAC"/>
    <w:rsid w:val="00851B4C"/>
    <w:rsid w:val="00854E5B"/>
    <w:rsid w:val="008551A5"/>
    <w:rsid w:val="00856571"/>
    <w:rsid w:val="0087593E"/>
    <w:rsid w:val="00894969"/>
    <w:rsid w:val="008B3343"/>
    <w:rsid w:val="008B4015"/>
    <w:rsid w:val="008B7DC0"/>
    <w:rsid w:val="008C1D97"/>
    <w:rsid w:val="008C46B4"/>
    <w:rsid w:val="008C7F78"/>
    <w:rsid w:val="008D05F4"/>
    <w:rsid w:val="008D2936"/>
    <w:rsid w:val="008E001E"/>
    <w:rsid w:val="008F48B2"/>
    <w:rsid w:val="008F578B"/>
    <w:rsid w:val="008F60D1"/>
    <w:rsid w:val="009022A9"/>
    <w:rsid w:val="0090287C"/>
    <w:rsid w:val="00906C05"/>
    <w:rsid w:val="00906C81"/>
    <w:rsid w:val="00913D91"/>
    <w:rsid w:val="00916C32"/>
    <w:rsid w:val="00921AC4"/>
    <w:rsid w:val="00922FE6"/>
    <w:rsid w:val="00923AF6"/>
    <w:rsid w:val="00926971"/>
    <w:rsid w:val="00932E6F"/>
    <w:rsid w:val="0093654D"/>
    <w:rsid w:val="009571C6"/>
    <w:rsid w:val="00966514"/>
    <w:rsid w:val="0097295C"/>
    <w:rsid w:val="0097490C"/>
    <w:rsid w:val="009803E0"/>
    <w:rsid w:val="009949AC"/>
    <w:rsid w:val="009A0DBD"/>
    <w:rsid w:val="009A23F1"/>
    <w:rsid w:val="009A46E5"/>
    <w:rsid w:val="009B0EAE"/>
    <w:rsid w:val="009B63AF"/>
    <w:rsid w:val="009B7592"/>
    <w:rsid w:val="009C20A2"/>
    <w:rsid w:val="009C489F"/>
    <w:rsid w:val="009C5852"/>
    <w:rsid w:val="009C6BF1"/>
    <w:rsid w:val="009D3093"/>
    <w:rsid w:val="009D4308"/>
    <w:rsid w:val="009D4BD5"/>
    <w:rsid w:val="009D5ADB"/>
    <w:rsid w:val="009E0C27"/>
    <w:rsid w:val="009E5EEC"/>
    <w:rsid w:val="009E5F63"/>
    <w:rsid w:val="009E66E2"/>
    <w:rsid w:val="009E671E"/>
    <w:rsid w:val="009F1AE7"/>
    <w:rsid w:val="009F6330"/>
    <w:rsid w:val="009F79E1"/>
    <w:rsid w:val="00A05537"/>
    <w:rsid w:val="00A05D87"/>
    <w:rsid w:val="00A11BDE"/>
    <w:rsid w:val="00A135FB"/>
    <w:rsid w:val="00A14554"/>
    <w:rsid w:val="00A153AD"/>
    <w:rsid w:val="00A24D16"/>
    <w:rsid w:val="00A340BA"/>
    <w:rsid w:val="00A3538D"/>
    <w:rsid w:val="00A35E4D"/>
    <w:rsid w:val="00A401B7"/>
    <w:rsid w:val="00A42A12"/>
    <w:rsid w:val="00A445CC"/>
    <w:rsid w:val="00A5261D"/>
    <w:rsid w:val="00A52BD6"/>
    <w:rsid w:val="00A52C4F"/>
    <w:rsid w:val="00A62E7B"/>
    <w:rsid w:val="00A660EA"/>
    <w:rsid w:val="00A6654B"/>
    <w:rsid w:val="00A75794"/>
    <w:rsid w:val="00A84F8B"/>
    <w:rsid w:val="00A94001"/>
    <w:rsid w:val="00A97B57"/>
    <w:rsid w:val="00AA501B"/>
    <w:rsid w:val="00AA6570"/>
    <w:rsid w:val="00AB3615"/>
    <w:rsid w:val="00AB711F"/>
    <w:rsid w:val="00AD1D60"/>
    <w:rsid w:val="00AD5963"/>
    <w:rsid w:val="00AD6C2F"/>
    <w:rsid w:val="00AD7043"/>
    <w:rsid w:val="00AE0CBF"/>
    <w:rsid w:val="00AE4126"/>
    <w:rsid w:val="00AF0A58"/>
    <w:rsid w:val="00AF4430"/>
    <w:rsid w:val="00B00D22"/>
    <w:rsid w:val="00B01187"/>
    <w:rsid w:val="00B01445"/>
    <w:rsid w:val="00B06FB6"/>
    <w:rsid w:val="00B1594E"/>
    <w:rsid w:val="00B27F8F"/>
    <w:rsid w:val="00B3114F"/>
    <w:rsid w:val="00B33B91"/>
    <w:rsid w:val="00B36C50"/>
    <w:rsid w:val="00B36C54"/>
    <w:rsid w:val="00B406C1"/>
    <w:rsid w:val="00B42333"/>
    <w:rsid w:val="00B5306D"/>
    <w:rsid w:val="00B53F48"/>
    <w:rsid w:val="00B6093E"/>
    <w:rsid w:val="00B63705"/>
    <w:rsid w:val="00B807B1"/>
    <w:rsid w:val="00B839D6"/>
    <w:rsid w:val="00B90A44"/>
    <w:rsid w:val="00B91215"/>
    <w:rsid w:val="00B971E6"/>
    <w:rsid w:val="00BA1877"/>
    <w:rsid w:val="00BB1DEB"/>
    <w:rsid w:val="00BB491B"/>
    <w:rsid w:val="00BB62FB"/>
    <w:rsid w:val="00BC39D5"/>
    <w:rsid w:val="00BC5DA4"/>
    <w:rsid w:val="00BD1444"/>
    <w:rsid w:val="00BD5BB4"/>
    <w:rsid w:val="00BD78F9"/>
    <w:rsid w:val="00BE17E4"/>
    <w:rsid w:val="00BE743F"/>
    <w:rsid w:val="00BF0910"/>
    <w:rsid w:val="00BF29A0"/>
    <w:rsid w:val="00BF2FF1"/>
    <w:rsid w:val="00BF5194"/>
    <w:rsid w:val="00BF5350"/>
    <w:rsid w:val="00C1075B"/>
    <w:rsid w:val="00C1205F"/>
    <w:rsid w:val="00C220A2"/>
    <w:rsid w:val="00C2262D"/>
    <w:rsid w:val="00C27002"/>
    <w:rsid w:val="00C31282"/>
    <w:rsid w:val="00C32770"/>
    <w:rsid w:val="00C33663"/>
    <w:rsid w:val="00C36723"/>
    <w:rsid w:val="00C3686A"/>
    <w:rsid w:val="00C3746F"/>
    <w:rsid w:val="00C43466"/>
    <w:rsid w:val="00C4726E"/>
    <w:rsid w:val="00C50074"/>
    <w:rsid w:val="00C53A3A"/>
    <w:rsid w:val="00C605ED"/>
    <w:rsid w:val="00C62EB6"/>
    <w:rsid w:val="00C640F8"/>
    <w:rsid w:val="00C647EE"/>
    <w:rsid w:val="00C72DCA"/>
    <w:rsid w:val="00C806A4"/>
    <w:rsid w:val="00C8218F"/>
    <w:rsid w:val="00C82ED0"/>
    <w:rsid w:val="00C836B3"/>
    <w:rsid w:val="00C86491"/>
    <w:rsid w:val="00C945AE"/>
    <w:rsid w:val="00C97524"/>
    <w:rsid w:val="00CA3ADD"/>
    <w:rsid w:val="00CA5391"/>
    <w:rsid w:val="00CB1139"/>
    <w:rsid w:val="00CB25B2"/>
    <w:rsid w:val="00CB3F09"/>
    <w:rsid w:val="00CB5A85"/>
    <w:rsid w:val="00CC2FAA"/>
    <w:rsid w:val="00CD1840"/>
    <w:rsid w:val="00CE33E9"/>
    <w:rsid w:val="00CE5D2F"/>
    <w:rsid w:val="00CE6D9A"/>
    <w:rsid w:val="00CE7050"/>
    <w:rsid w:val="00CF05E8"/>
    <w:rsid w:val="00CF22CA"/>
    <w:rsid w:val="00CF3E2B"/>
    <w:rsid w:val="00CF4C40"/>
    <w:rsid w:val="00D0046C"/>
    <w:rsid w:val="00D07E79"/>
    <w:rsid w:val="00D136FB"/>
    <w:rsid w:val="00D13B8B"/>
    <w:rsid w:val="00D14241"/>
    <w:rsid w:val="00D1562F"/>
    <w:rsid w:val="00D232A3"/>
    <w:rsid w:val="00D351C8"/>
    <w:rsid w:val="00D45700"/>
    <w:rsid w:val="00D46205"/>
    <w:rsid w:val="00D56C27"/>
    <w:rsid w:val="00D6531B"/>
    <w:rsid w:val="00D6577A"/>
    <w:rsid w:val="00D71AEF"/>
    <w:rsid w:val="00D75D5A"/>
    <w:rsid w:val="00D76F40"/>
    <w:rsid w:val="00D80524"/>
    <w:rsid w:val="00D82236"/>
    <w:rsid w:val="00D87A7D"/>
    <w:rsid w:val="00D90BAA"/>
    <w:rsid w:val="00D922CB"/>
    <w:rsid w:val="00DA2BF9"/>
    <w:rsid w:val="00DA7EE0"/>
    <w:rsid w:val="00DB07B0"/>
    <w:rsid w:val="00DB14AB"/>
    <w:rsid w:val="00DC0D7E"/>
    <w:rsid w:val="00DC1919"/>
    <w:rsid w:val="00DD4A10"/>
    <w:rsid w:val="00DF005B"/>
    <w:rsid w:val="00DF232A"/>
    <w:rsid w:val="00DF2E91"/>
    <w:rsid w:val="00DF34E5"/>
    <w:rsid w:val="00DF4CED"/>
    <w:rsid w:val="00DF5833"/>
    <w:rsid w:val="00E00478"/>
    <w:rsid w:val="00E004D8"/>
    <w:rsid w:val="00E06111"/>
    <w:rsid w:val="00E127F1"/>
    <w:rsid w:val="00E167FB"/>
    <w:rsid w:val="00E16F36"/>
    <w:rsid w:val="00E2040F"/>
    <w:rsid w:val="00E20921"/>
    <w:rsid w:val="00E21C08"/>
    <w:rsid w:val="00E22130"/>
    <w:rsid w:val="00E2706F"/>
    <w:rsid w:val="00E3315F"/>
    <w:rsid w:val="00E367F8"/>
    <w:rsid w:val="00E40BA9"/>
    <w:rsid w:val="00E411C6"/>
    <w:rsid w:val="00E412D1"/>
    <w:rsid w:val="00E41559"/>
    <w:rsid w:val="00E42940"/>
    <w:rsid w:val="00E42D16"/>
    <w:rsid w:val="00E42F2D"/>
    <w:rsid w:val="00E468E0"/>
    <w:rsid w:val="00E5343B"/>
    <w:rsid w:val="00E5455E"/>
    <w:rsid w:val="00E5541D"/>
    <w:rsid w:val="00E60A1F"/>
    <w:rsid w:val="00E62EC6"/>
    <w:rsid w:val="00E70BB5"/>
    <w:rsid w:val="00E77AF8"/>
    <w:rsid w:val="00E82A7E"/>
    <w:rsid w:val="00E95C4E"/>
    <w:rsid w:val="00EA59A2"/>
    <w:rsid w:val="00EA7BFD"/>
    <w:rsid w:val="00EB19FC"/>
    <w:rsid w:val="00EB5DB1"/>
    <w:rsid w:val="00EC11B6"/>
    <w:rsid w:val="00EC1BEF"/>
    <w:rsid w:val="00EC20E7"/>
    <w:rsid w:val="00EC4E2E"/>
    <w:rsid w:val="00ED09A6"/>
    <w:rsid w:val="00ED330A"/>
    <w:rsid w:val="00ED7B62"/>
    <w:rsid w:val="00EE2C58"/>
    <w:rsid w:val="00EE46FD"/>
    <w:rsid w:val="00EE4F28"/>
    <w:rsid w:val="00EE701B"/>
    <w:rsid w:val="00EF0CBD"/>
    <w:rsid w:val="00EF53AF"/>
    <w:rsid w:val="00EF7AAA"/>
    <w:rsid w:val="00F00783"/>
    <w:rsid w:val="00F02349"/>
    <w:rsid w:val="00F2185D"/>
    <w:rsid w:val="00F221D9"/>
    <w:rsid w:val="00F23A82"/>
    <w:rsid w:val="00F24CB0"/>
    <w:rsid w:val="00F3038A"/>
    <w:rsid w:val="00F33AEA"/>
    <w:rsid w:val="00F356F5"/>
    <w:rsid w:val="00F37027"/>
    <w:rsid w:val="00F43A1F"/>
    <w:rsid w:val="00F43A6B"/>
    <w:rsid w:val="00F47E32"/>
    <w:rsid w:val="00F66F23"/>
    <w:rsid w:val="00F678A7"/>
    <w:rsid w:val="00F702BB"/>
    <w:rsid w:val="00F72C47"/>
    <w:rsid w:val="00F75187"/>
    <w:rsid w:val="00F75A41"/>
    <w:rsid w:val="00F82542"/>
    <w:rsid w:val="00F83D78"/>
    <w:rsid w:val="00F83F7B"/>
    <w:rsid w:val="00F8448B"/>
    <w:rsid w:val="00F85AFE"/>
    <w:rsid w:val="00F93291"/>
    <w:rsid w:val="00F94BB7"/>
    <w:rsid w:val="00FB211D"/>
    <w:rsid w:val="00FB3158"/>
    <w:rsid w:val="00FC3FE1"/>
    <w:rsid w:val="00FC5BA3"/>
    <w:rsid w:val="00FD7F17"/>
    <w:rsid w:val="00FE24EA"/>
    <w:rsid w:val="00FE4A17"/>
    <w:rsid w:val="00FF1499"/>
    <w:rsid w:val="00FF47FB"/>
    <w:rsid w:val="00FF4E61"/>
    <w:rsid w:val="00FF7C4F"/>
    <w:rsid w:val="00FF7C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969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83FD0"/>
    <w:pPr>
      <w:spacing w:after="0" w:line="240" w:lineRule="auto"/>
    </w:pPr>
    <w:rPr>
      <w:rFonts w:ascii="Times New Roman" w:hAnsi="Times New Roman" w:cs="Times New Roman"/>
      <w:sz w:val="24"/>
      <w:szCs w:val="24"/>
      <w:lang w:eastAsia="it-IT"/>
    </w:rPr>
  </w:style>
  <w:style w:type="paragraph" w:styleId="Titolo1">
    <w:name w:val="heading 1"/>
    <w:basedOn w:val="Normale"/>
    <w:next w:val="Normale"/>
    <w:link w:val="Titolo1Carattere"/>
    <w:uiPriority w:val="9"/>
    <w:qFormat/>
    <w:rsid w:val="004B5BB2"/>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Titolo2">
    <w:name w:val="heading 2"/>
    <w:basedOn w:val="Normale"/>
    <w:next w:val="Normale"/>
    <w:link w:val="Titolo2Carattere"/>
    <w:uiPriority w:val="9"/>
    <w:unhideWhenUsed/>
    <w:qFormat/>
    <w:rsid w:val="0034682A"/>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B5BB2"/>
    <w:rPr>
      <w:rFonts w:asciiTheme="majorHAnsi" w:eastAsiaTheme="majorEastAsia" w:hAnsiTheme="majorHAnsi" w:cstheme="majorBidi"/>
      <w:color w:val="2E74B5" w:themeColor="accent1" w:themeShade="BF"/>
      <w:sz w:val="32"/>
      <w:szCs w:val="32"/>
    </w:rPr>
  </w:style>
  <w:style w:type="paragraph" w:styleId="Testonotaapidipagina">
    <w:name w:val="footnote text"/>
    <w:basedOn w:val="Normale"/>
    <w:link w:val="TestonotaapidipaginaCarattere"/>
    <w:uiPriority w:val="99"/>
    <w:unhideWhenUsed/>
    <w:rsid w:val="005D4FCE"/>
    <w:rPr>
      <w:rFonts w:asciiTheme="minorHAnsi" w:hAnsi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rsid w:val="005D4FCE"/>
    <w:rPr>
      <w:sz w:val="20"/>
      <w:szCs w:val="20"/>
    </w:rPr>
  </w:style>
  <w:style w:type="character" w:styleId="Rimandonotaapidipagina">
    <w:name w:val="footnote reference"/>
    <w:basedOn w:val="Carpredefinitoparagrafo"/>
    <w:semiHidden/>
    <w:unhideWhenUsed/>
    <w:rsid w:val="005D4FCE"/>
    <w:rPr>
      <w:vertAlign w:val="superscript"/>
    </w:rPr>
  </w:style>
  <w:style w:type="table" w:styleId="Tabellasemplice1">
    <w:name w:val="Table Simple 1"/>
    <w:basedOn w:val="Tabellanormale"/>
    <w:uiPriority w:val="41"/>
    <w:rsid w:val="00D71A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aragrafoelenco">
    <w:name w:val="List Paragraph"/>
    <w:basedOn w:val="Normale"/>
    <w:uiPriority w:val="34"/>
    <w:qFormat/>
    <w:rsid w:val="004E0B15"/>
    <w:pPr>
      <w:spacing w:after="160" w:line="259" w:lineRule="auto"/>
      <w:ind w:left="720"/>
      <w:contextualSpacing/>
    </w:pPr>
    <w:rPr>
      <w:rFonts w:asciiTheme="minorHAnsi" w:hAnsiTheme="minorHAnsi" w:cstheme="minorBidi"/>
      <w:sz w:val="22"/>
      <w:szCs w:val="22"/>
      <w:lang w:eastAsia="en-US"/>
    </w:rPr>
  </w:style>
  <w:style w:type="paragraph" w:styleId="Intestazione">
    <w:name w:val="header"/>
    <w:basedOn w:val="Normale"/>
    <w:link w:val="IntestazioneCarattere"/>
    <w:uiPriority w:val="99"/>
    <w:unhideWhenUsed/>
    <w:rsid w:val="00C1075B"/>
    <w:pPr>
      <w:tabs>
        <w:tab w:val="center" w:pos="4819"/>
        <w:tab w:val="right" w:pos="9638"/>
      </w:tabs>
    </w:pPr>
    <w:rPr>
      <w:rFonts w:asciiTheme="minorHAnsi" w:hAnsiTheme="minorHAnsi" w:cstheme="minorBidi"/>
      <w:sz w:val="22"/>
      <w:szCs w:val="22"/>
      <w:lang w:eastAsia="en-US"/>
    </w:rPr>
  </w:style>
  <w:style w:type="character" w:customStyle="1" w:styleId="IntestazioneCarattere">
    <w:name w:val="Intestazione Carattere"/>
    <w:basedOn w:val="Carpredefinitoparagrafo"/>
    <w:link w:val="Intestazione"/>
    <w:uiPriority w:val="99"/>
    <w:rsid w:val="00C1075B"/>
  </w:style>
  <w:style w:type="paragraph" w:styleId="Pidipagina">
    <w:name w:val="footer"/>
    <w:basedOn w:val="Normale"/>
    <w:link w:val="PidipaginaCarattere"/>
    <w:uiPriority w:val="99"/>
    <w:unhideWhenUsed/>
    <w:rsid w:val="00C1075B"/>
    <w:pPr>
      <w:tabs>
        <w:tab w:val="center" w:pos="4819"/>
        <w:tab w:val="right" w:pos="9638"/>
      </w:tabs>
    </w:pPr>
    <w:rPr>
      <w:rFonts w:asciiTheme="minorHAnsi" w:hAnsiTheme="minorHAnsi" w:cstheme="minorBidi"/>
      <w:sz w:val="22"/>
      <w:szCs w:val="22"/>
      <w:lang w:eastAsia="en-US"/>
    </w:rPr>
  </w:style>
  <w:style w:type="character" w:customStyle="1" w:styleId="PidipaginaCarattere">
    <w:name w:val="Piè di pagina Carattere"/>
    <w:basedOn w:val="Carpredefinitoparagrafo"/>
    <w:link w:val="Pidipagina"/>
    <w:uiPriority w:val="99"/>
    <w:rsid w:val="00C1075B"/>
  </w:style>
  <w:style w:type="paragraph" w:styleId="NormaleWeb">
    <w:name w:val="Normal (Web)"/>
    <w:basedOn w:val="Normale"/>
    <w:uiPriority w:val="99"/>
    <w:semiHidden/>
    <w:unhideWhenUsed/>
    <w:rsid w:val="006E7372"/>
    <w:pPr>
      <w:spacing w:before="100" w:beforeAutospacing="1" w:after="100" w:afterAutospacing="1"/>
    </w:pPr>
    <w:rPr>
      <w:rFonts w:eastAsiaTheme="minorEastAsia"/>
    </w:rPr>
  </w:style>
  <w:style w:type="character" w:customStyle="1" w:styleId="Titolo2Carattere">
    <w:name w:val="Titolo 2 Carattere"/>
    <w:basedOn w:val="Carpredefinitoparagrafo"/>
    <w:link w:val="Titolo2"/>
    <w:uiPriority w:val="9"/>
    <w:rsid w:val="0034682A"/>
    <w:rPr>
      <w:rFonts w:asciiTheme="majorHAnsi" w:eastAsiaTheme="majorEastAsia" w:hAnsiTheme="majorHAnsi" w:cstheme="majorBidi"/>
      <w:color w:val="2E74B5" w:themeColor="accent1" w:themeShade="BF"/>
      <w:sz w:val="26"/>
      <w:szCs w:val="26"/>
    </w:rPr>
  </w:style>
  <w:style w:type="paragraph" w:styleId="Titolosommario">
    <w:name w:val="TOC Heading"/>
    <w:basedOn w:val="Titolo1"/>
    <w:next w:val="Normale"/>
    <w:uiPriority w:val="39"/>
    <w:unhideWhenUsed/>
    <w:qFormat/>
    <w:rsid w:val="003055EF"/>
    <w:pPr>
      <w:outlineLvl w:val="9"/>
    </w:pPr>
    <w:rPr>
      <w:lang w:eastAsia="it-IT"/>
    </w:rPr>
  </w:style>
  <w:style w:type="paragraph" w:styleId="Sommario1">
    <w:name w:val="toc 1"/>
    <w:basedOn w:val="Normale"/>
    <w:next w:val="Normale"/>
    <w:autoRedefine/>
    <w:uiPriority w:val="39"/>
    <w:unhideWhenUsed/>
    <w:rsid w:val="003055EF"/>
    <w:pPr>
      <w:spacing w:after="100" w:line="259" w:lineRule="auto"/>
    </w:pPr>
    <w:rPr>
      <w:rFonts w:asciiTheme="minorHAnsi" w:hAnsiTheme="minorHAnsi" w:cstheme="minorBidi"/>
      <w:sz w:val="22"/>
      <w:szCs w:val="22"/>
      <w:lang w:eastAsia="en-US"/>
    </w:rPr>
  </w:style>
  <w:style w:type="paragraph" w:styleId="Sommario2">
    <w:name w:val="toc 2"/>
    <w:basedOn w:val="Normale"/>
    <w:next w:val="Normale"/>
    <w:autoRedefine/>
    <w:uiPriority w:val="39"/>
    <w:unhideWhenUsed/>
    <w:rsid w:val="003055EF"/>
    <w:pPr>
      <w:spacing w:after="100" w:line="259" w:lineRule="auto"/>
      <w:ind w:left="220"/>
    </w:pPr>
    <w:rPr>
      <w:rFonts w:asciiTheme="minorHAnsi" w:hAnsiTheme="minorHAnsi" w:cstheme="minorBidi"/>
      <w:sz w:val="22"/>
      <w:szCs w:val="22"/>
      <w:lang w:eastAsia="en-US"/>
    </w:rPr>
  </w:style>
  <w:style w:type="character" w:styleId="Collegamentoipertestuale">
    <w:name w:val="Hyperlink"/>
    <w:basedOn w:val="Carpredefinitoparagrafo"/>
    <w:uiPriority w:val="99"/>
    <w:unhideWhenUsed/>
    <w:rsid w:val="003055EF"/>
    <w:rPr>
      <w:color w:val="0563C1" w:themeColor="hyperlink"/>
      <w:u w:val="single"/>
    </w:rPr>
  </w:style>
  <w:style w:type="character" w:customStyle="1" w:styleId="apple-style-span">
    <w:name w:val="apple-style-span"/>
    <w:basedOn w:val="Carpredefinitoparagrafo"/>
    <w:rsid w:val="00373458"/>
  </w:style>
  <w:style w:type="character" w:customStyle="1" w:styleId="apple-converted-space">
    <w:name w:val="apple-converted-space"/>
    <w:basedOn w:val="Carpredefinitoparagrafo"/>
    <w:rsid w:val="00373458"/>
  </w:style>
  <w:style w:type="character" w:styleId="Collegamentovisitato">
    <w:name w:val="FollowedHyperlink"/>
    <w:basedOn w:val="Carpredefinitoparagrafo"/>
    <w:uiPriority w:val="99"/>
    <w:semiHidden/>
    <w:unhideWhenUsed/>
    <w:rsid w:val="00EB19FC"/>
    <w:rPr>
      <w:color w:val="954F72" w:themeColor="followedHyperlink"/>
      <w:u w:val="single"/>
    </w:rPr>
  </w:style>
  <w:style w:type="table" w:styleId="Grigliatabella">
    <w:name w:val="Table Grid"/>
    <w:basedOn w:val="Tabellanormale"/>
    <w:uiPriority w:val="39"/>
    <w:rsid w:val="002F7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2">
    <w:name w:val="Grid Table 2 Accent 2"/>
    <w:basedOn w:val="Tabellanormale"/>
    <w:uiPriority w:val="47"/>
    <w:rsid w:val="00E367F8"/>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
    <w:name w:val="Grid Table 5 Dark Accent 2"/>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3">
    <w:name w:val="Grid Table 5 Dark Accent 3"/>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ListTable7ColorfulAccent4">
    <w:name w:val="List Table 7 Colorful Accent 4"/>
    <w:basedOn w:val="Tabellanormale"/>
    <w:uiPriority w:val="52"/>
    <w:rsid w:val="00E367F8"/>
    <w:pPr>
      <w:spacing w:after="0"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2">
    <w:name w:val="List Table 7 Colorful Accent 2"/>
    <w:basedOn w:val="Tabellanormale"/>
    <w:uiPriority w:val="52"/>
    <w:rsid w:val="00E367F8"/>
    <w:pPr>
      <w:spacing w:after="0" w:line="240" w:lineRule="auto"/>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5DarkAccent2">
    <w:name w:val="List Table 5 Dark Accent 2"/>
    <w:basedOn w:val="Tabellanormale"/>
    <w:uiPriority w:val="50"/>
    <w:rsid w:val="00E367F8"/>
    <w:pPr>
      <w:spacing w:after="0" w:line="240" w:lineRule="auto"/>
    </w:pPr>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5DarkAccent5">
    <w:name w:val="Grid Table 5 Dark Accent 5"/>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4">
    <w:name w:val="Grid Table 5 Dark Accent 4"/>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5Dark">
    <w:name w:val="Grid Table 5 Dark"/>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1">
    <w:name w:val="Grid Table 5 Dark Accent 1"/>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Testofumetto">
    <w:name w:val="Balloon Text"/>
    <w:basedOn w:val="Normale"/>
    <w:link w:val="TestofumettoCarattere"/>
    <w:uiPriority w:val="99"/>
    <w:semiHidden/>
    <w:unhideWhenUsed/>
    <w:rsid w:val="00604A9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04A94"/>
    <w:rPr>
      <w:rFonts w:ascii="Tahoma" w:hAnsi="Tahoma" w:cs="Tahoma"/>
      <w:sz w:val="16"/>
      <w:szCs w:val="16"/>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83FD0"/>
    <w:pPr>
      <w:spacing w:after="0" w:line="240" w:lineRule="auto"/>
    </w:pPr>
    <w:rPr>
      <w:rFonts w:ascii="Times New Roman" w:hAnsi="Times New Roman" w:cs="Times New Roman"/>
      <w:sz w:val="24"/>
      <w:szCs w:val="24"/>
      <w:lang w:eastAsia="it-IT"/>
    </w:rPr>
  </w:style>
  <w:style w:type="paragraph" w:styleId="Titolo1">
    <w:name w:val="heading 1"/>
    <w:basedOn w:val="Normale"/>
    <w:next w:val="Normale"/>
    <w:link w:val="Titolo1Carattere"/>
    <w:uiPriority w:val="9"/>
    <w:qFormat/>
    <w:rsid w:val="004B5BB2"/>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Titolo2">
    <w:name w:val="heading 2"/>
    <w:basedOn w:val="Normale"/>
    <w:next w:val="Normale"/>
    <w:link w:val="Titolo2Carattere"/>
    <w:uiPriority w:val="9"/>
    <w:unhideWhenUsed/>
    <w:qFormat/>
    <w:rsid w:val="0034682A"/>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B5BB2"/>
    <w:rPr>
      <w:rFonts w:asciiTheme="majorHAnsi" w:eastAsiaTheme="majorEastAsia" w:hAnsiTheme="majorHAnsi" w:cstheme="majorBidi"/>
      <w:color w:val="2E74B5" w:themeColor="accent1" w:themeShade="BF"/>
      <w:sz w:val="32"/>
      <w:szCs w:val="32"/>
    </w:rPr>
  </w:style>
  <w:style w:type="paragraph" w:styleId="Testonotaapidipagina">
    <w:name w:val="footnote text"/>
    <w:basedOn w:val="Normale"/>
    <w:link w:val="TestonotaapidipaginaCarattere"/>
    <w:uiPriority w:val="99"/>
    <w:unhideWhenUsed/>
    <w:rsid w:val="005D4FCE"/>
    <w:rPr>
      <w:rFonts w:asciiTheme="minorHAnsi" w:hAnsi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rsid w:val="005D4FCE"/>
    <w:rPr>
      <w:sz w:val="20"/>
      <w:szCs w:val="20"/>
    </w:rPr>
  </w:style>
  <w:style w:type="character" w:styleId="Rimandonotaapidipagina">
    <w:name w:val="footnote reference"/>
    <w:basedOn w:val="Carpredefinitoparagrafo"/>
    <w:semiHidden/>
    <w:unhideWhenUsed/>
    <w:rsid w:val="005D4FCE"/>
    <w:rPr>
      <w:vertAlign w:val="superscript"/>
    </w:rPr>
  </w:style>
  <w:style w:type="table" w:styleId="Tabellasemplice1">
    <w:name w:val="Table Simple 1"/>
    <w:basedOn w:val="Tabellanormale"/>
    <w:uiPriority w:val="41"/>
    <w:rsid w:val="00D71A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aragrafoelenco">
    <w:name w:val="List Paragraph"/>
    <w:basedOn w:val="Normale"/>
    <w:uiPriority w:val="34"/>
    <w:qFormat/>
    <w:rsid w:val="004E0B15"/>
    <w:pPr>
      <w:spacing w:after="160" w:line="259" w:lineRule="auto"/>
      <w:ind w:left="720"/>
      <w:contextualSpacing/>
    </w:pPr>
    <w:rPr>
      <w:rFonts w:asciiTheme="minorHAnsi" w:hAnsiTheme="minorHAnsi" w:cstheme="minorBidi"/>
      <w:sz w:val="22"/>
      <w:szCs w:val="22"/>
      <w:lang w:eastAsia="en-US"/>
    </w:rPr>
  </w:style>
  <w:style w:type="paragraph" w:styleId="Intestazione">
    <w:name w:val="header"/>
    <w:basedOn w:val="Normale"/>
    <w:link w:val="IntestazioneCarattere"/>
    <w:uiPriority w:val="99"/>
    <w:unhideWhenUsed/>
    <w:rsid w:val="00C1075B"/>
    <w:pPr>
      <w:tabs>
        <w:tab w:val="center" w:pos="4819"/>
        <w:tab w:val="right" w:pos="9638"/>
      </w:tabs>
    </w:pPr>
    <w:rPr>
      <w:rFonts w:asciiTheme="minorHAnsi" w:hAnsiTheme="minorHAnsi" w:cstheme="minorBidi"/>
      <w:sz w:val="22"/>
      <w:szCs w:val="22"/>
      <w:lang w:eastAsia="en-US"/>
    </w:rPr>
  </w:style>
  <w:style w:type="character" w:customStyle="1" w:styleId="IntestazioneCarattere">
    <w:name w:val="Intestazione Carattere"/>
    <w:basedOn w:val="Carpredefinitoparagrafo"/>
    <w:link w:val="Intestazione"/>
    <w:uiPriority w:val="99"/>
    <w:rsid w:val="00C1075B"/>
  </w:style>
  <w:style w:type="paragraph" w:styleId="Pidipagina">
    <w:name w:val="footer"/>
    <w:basedOn w:val="Normale"/>
    <w:link w:val="PidipaginaCarattere"/>
    <w:uiPriority w:val="99"/>
    <w:unhideWhenUsed/>
    <w:rsid w:val="00C1075B"/>
    <w:pPr>
      <w:tabs>
        <w:tab w:val="center" w:pos="4819"/>
        <w:tab w:val="right" w:pos="9638"/>
      </w:tabs>
    </w:pPr>
    <w:rPr>
      <w:rFonts w:asciiTheme="minorHAnsi" w:hAnsiTheme="minorHAnsi" w:cstheme="minorBidi"/>
      <w:sz w:val="22"/>
      <w:szCs w:val="22"/>
      <w:lang w:eastAsia="en-US"/>
    </w:rPr>
  </w:style>
  <w:style w:type="character" w:customStyle="1" w:styleId="PidipaginaCarattere">
    <w:name w:val="Piè di pagina Carattere"/>
    <w:basedOn w:val="Carpredefinitoparagrafo"/>
    <w:link w:val="Pidipagina"/>
    <w:uiPriority w:val="99"/>
    <w:rsid w:val="00C1075B"/>
  </w:style>
  <w:style w:type="paragraph" w:styleId="NormaleWeb">
    <w:name w:val="Normal (Web)"/>
    <w:basedOn w:val="Normale"/>
    <w:uiPriority w:val="99"/>
    <w:semiHidden/>
    <w:unhideWhenUsed/>
    <w:rsid w:val="006E7372"/>
    <w:pPr>
      <w:spacing w:before="100" w:beforeAutospacing="1" w:after="100" w:afterAutospacing="1"/>
    </w:pPr>
    <w:rPr>
      <w:rFonts w:eastAsiaTheme="minorEastAsia"/>
    </w:rPr>
  </w:style>
  <w:style w:type="character" w:customStyle="1" w:styleId="Titolo2Carattere">
    <w:name w:val="Titolo 2 Carattere"/>
    <w:basedOn w:val="Carpredefinitoparagrafo"/>
    <w:link w:val="Titolo2"/>
    <w:uiPriority w:val="9"/>
    <w:rsid w:val="0034682A"/>
    <w:rPr>
      <w:rFonts w:asciiTheme="majorHAnsi" w:eastAsiaTheme="majorEastAsia" w:hAnsiTheme="majorHAnsi" w:cstheme="majorBidi"/>
      <w:color w:val="2E74B5" w:themeColor="accent1" w:themeShade="BF"/>
      <w:sz w:val="26"/>
      <w:szCs w:val="26"/>
    </w:rPr>
  </w:style>
  <w:style w:type="paragraph" w:styleId="Titolosommario">
    <w:name w:val="TOC Heading"/>
    <w:basedOn w:val="Titolo1"/>
    <w:next w:val="Normale"/>
    <w:uiPriority w:val="39"/>
    <w:unhideWhenUsed/>
    <w:qFormat/>
    <w:rsid w:val="003055EF"/>
    <w:pPr>
      <w:outlineLvl w:val="9"/>
    </w:pPr>
    <w:rPr>
      <w:lang w:eastAsia="it-IT"/>
    </w:rPr>
  </w:style>
  <w:style w:type="paragraph" w:styleId="Sommario1">
    <w:name w:val="toc 1"/>
    <w:basedOn w:val="Normale"/>
    <w:next w:val="Normale"/>
    <w:autoRedefine/>
    <w:uiPriority w:val="39"/>
    <w:unhideWhenUsed/>
    <w:rsid w:val="003055EF"/>
    <w:pPr>
      <w:spacing w:after="100" w:line="259" w:lineRule="auto"/>
    </w:pPr>
    <w:rPr>
      <w:rFonts w:asciiTheme="minorHAnsi" w:hAnsiTheme="minorHAnsi" w:cstheme="minorBidi"/>
      <w:sz w:val="22"/>
      <w:szCs w:val="22"/>
      <w:lang w:eastAsia="en-US"/>
    </w:rPr>
  </w:style>
  <w:style w:type="paragraph" w:styleId="Sommario2">
    <w:name w:val="toc 2"/>
    <w:basedOn w:val="Normale"/>
    <w:next w:val="Normale"/>
    <w:autoRedefine/>
    <w:uiPriority w:val="39"/>
    <w:unhideWhenUsed/>
    <w:rsid w:val="003055EF"/>
    <w:pPr>
      <w:spacing w:after="100" w:line="259" w:lineRule="auto"/>
      <w:ind w:left="220"/>
    </w:pPr>
    <w:rPr>
      <w:rFonts w:asciiTheme="minorHAnsi" w:hAnsiTheme="minorHAnsi" w:cstheme="minorBidi"/>
      <w:sz w:val="22"/>
      <w:szCs w:val="22"/>
      <w:lang w:eastAsia="en-US"/>
    </w:rPr>
  </w:style>
  <w:style w:type="character" w:styleId="Collegamentoipertestuale">
    <w:name w:val="Hyperlink"/>
    <w:basedOn w:val="Carpredefinitoparagrafo"/>
    <w:uiPriority w:val="99"/>
    <w:unhideWhenUsed/>
    <w:rsid w:val="003055EF"/>
    <w:rPr>
      <w:color w:val="0563C1" w:themeColor="hyperlink"/>
      <w:u w:val="single"/>
    </w:rPr>
  </w:style>
  <w:style w:type="character" w:customStyle="1" w:styleId="apple-style-span">
    <w:name w:val="apple-style-span"/>
    <w:basedOn w:val="Carpredefinitoparagrafo"/>
    <w:rsid w:val="00373458"/>
  </w:style>
  <w:style w:type="character" w:customStyle="1" w:styleId="apple-converted-space">
    <w:name w:val="apple-converted-space"/>
    <w:basedOn w:val="Carpredefinitoparagrafo"/>
    <w:rsid w:val="00373458"/>
  </w:style>
  <w:style w:type="character" w:styleId="Collegamentovisitato">
    <w:name w:val="FollowedHyperlink"/>
    <w:basedOn w:val="Carpredefinitoparagrafo"/>
    <w:uiPriority w:val="99"/>
    <w:semiHidden/>
    <w:unhideWhenUsed/>
    <w:rsid w:val="00EB19FC"/>
    <w:rPr>
      <w:color w:val="954F72" w:themeColor="followedHyperlink"/>
      <w:u w:val="single"/>
    </w:rPr>
  </w:style>
  <w:style w:type="table" w:styleId="Grigliatabella">
    <w:name w:val="Table Grid"/>
    <w:basedOn w:val="Tabellanormale"/>
    <w:uiPriority w:val="39"/>
    <w:rsid w:val="002F7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2">
    <w:name w:val="Grid Table 2 Accent 2"/>
    <w:basedOn w:val="Tabellanormale"/>
    <w:uiPriority w:val="47"/>
    <w:rsid w:val="00E367F8"/>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
    <w:name w:val="Grid Table 5 Dark Accent 2"/>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3">
    <w:name w:val="Grid Table 5 Dark Accent 3"/>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ListTable7ColorfulAccent4">
    <w:name w:val="List Table 7 Colorful Accent 4"/>
    <w:basedOn w:val="Tabellanormale"/>
    <w:uiPriority w:val="52"/>
    <w:rsid w:val="00E367F8"/>
    <w:pPr>
      <w:spacing w:after="0"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2">
    <w:name w:val="List Table 7 Colorful Accent 2"/>
    <w:basedOn w:val="Tabellanormale"/>
    <w:uiPriority w:val="52"/>
    <w:rsid w:val="00E367F8"/>
    <w:pPr>
      <w:spacing w:after="0" w:line="240" w:lineRule="auto"/>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5DarkAccent2">
    <w:name w:val="List Table 5 Dark Accent 2"/>
    <w:basedOn w:val="Tabellanormale"/>
    <w:uiPriority w:val="50"/>
    <w:rsid w:val="00E367F8"/>
    <w:pPr>
      <w:spacing w:after="0" w:line="240" w:lineRule="auto"/>
    </w:pPr>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5DarkAccent5">
    <w:name w:val="Grid Table 5 Dark Accent 5"/>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4">
    <w:name w:val="Grid Table 5 Dark Accent 4"/>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5Dark">
    <w:name w:val="Grid Table 5 Dark"/>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1">
    <w:name w:val="Grid Table 5 Dark Accent 1"/>
    <w:basedOn w:val="Tabellanormale"/>
    <w:uiPriority w:val="50"/>
    <w:rsid w:val="00E367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Testofumetto">
    <w:name w:val="Balloon Text"/>
    <w:basedOn w:val="Normale"/>
    <w:link w:val="TestofumettoCarattere"/>
    <w:uiPriority w:val="99"/>
    <w:semiHidden/>
    <w:unhideWhenUsed/>
    <w:rsid w:val="00604A9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04A94"/>
    <w:rPr>
      <w:rFonts w:ascii="Tahoma" w:hAnsi="Tahoma" w:cs="Tahoma"/>
      <w:sz w:val="16"/>
      <w:szCs w:val="1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362112">
      <w:bodyDiv w:val="1"/>
      <w:marLeft w:val="0"/>
      <w:marRight w:val="0"/>
      <w:marTop w:val="0"/>
      <w:marBottom w:val="0"/>
      <w:divBdr>
        <w:top w:val="none" w:sz="0" w:space="0" w:color="auto"/>
        <w:left w:val="none" w:sz="0" w:space="0" w:color="auto"/>
        <w:bottom w:val="none" w:sz="0" w:space="0" w:color="auto"/>
        <w:right w:val="none" w:sz="0" w:space="0" w:color="auto"/>
      </w:divBdr>
    </w:div>
    <w:div w:id="349374138">
      <w:bodyDiv w:val="1"/>
      <w:marLeft w:val="0"/>
      <w:marRight w:val="0"/>
      <w:marTop w:val="0"/>
      <w:marBottom w:val="0"/>
      <w:divBdr>
        <w:top w:val="none" w:sz="0" w:space="0" w:color="auto"/>
        <w:left w:val="none" w:sz="0" w:space="0" w:color="auto"/>
        <w:bottom w:val="none" w:sz="0" w:space="0" w:color="auto"/>
        <w:right w:val="none" w:sz="0" w:space="0" w:color="auto"/>
      </w:divBdr>
    </w:div>
    <w:div w:id="384912254">
      <w:bodyDiv w:val="1"/>
      <w:marLeft w:val="0"/>
      <w:marRight w:val="0"/>
      <w:marTop w:val="0"/>
      <w:marBottom w:val="0"/>
      <w:divBdr>
        <w:top w:val="none" w:sz="0" w:space="0" w:color="auto"/>
        <w:left w:val="none" w:sz="0" w:space="0" w:color="auto"/>
        <w:bottom w:val="none" w:sz="0" w:space="0" w:color="auto"/>
        <w:right w:val="none" w:sz="0" w:space="0" w:color="auto"/>
      </w:divBdr>
    </w:div>
    <w:div w:id="1287128558">
      <w:bodyDiv w:val="1"/>
      <w:marLeft w:val="0"/>
      <w:marRight w:val="0"/>
      <w:marTop w:val="0"/>
      <w:marBottom w:val="0"/>
      <w:divBdr>
        <w:top w:val="none" w:sz="0" w:space="0" w:color="auto"/>
        <w:left w:val="none" w:sz="0" w:space="0" w:color="auto"/>
        <w:bottom w:val="none" w:sz="0" w:space="0" w:color="auto"/>
        <w:right w:val="none" w:sz="0" w:space="0" w:color="auto"/>
      </w:divBdr>
    </w:div>
    <w:div w:id="1401363268">
      <w:bodyDiv w:val="1"/>
      <w:marLeft w:val="0"/>
      <w:marRight w:val="0"/>
      <w:marTop w:val="0"/>
      <w:marBottom w:val="0"/>
      <w:divBdr>
        <w:top w:val="none" w:sz="0" w:space="0" w:color="auto"/>
        <w:left w:val="none" w:sz="0" w:space="0" w:color="auto"/>
        <w:bottom w:val="none" w:sz="0" w:space="0" w:color="auto"/>
        <w:right w:val="none" w:sz="0" w:space="0" w:color="auto"/>
      </w:divBdr>
    </w:div>
    <w:div w:id="1584798732">
      <w:bodyDiv w:val="1"/>
      <w:marLeft w:val="0"/>
      <w:marRight w:val="0"/>
      <w:marTop w:val="0"/>
      <w:marBottom w:val="0"/>
      <w:divBdr>
        <w:top w:val="none" w:sz="0" w:space="0" w:color="auto"/>
        <w:left w:val="none" w:sz="0" w:space="0" w:color="auto"/>
        <w:bottom w:val="none" w:sz="0" w:space="0" w:color="auto"/>
        <w:right w:val="none" w:sz="0" w:space="0" w:color="auto"/>
      </w:divBdr>
    </w:div>
    <w:div w:id="168998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B438E9-BAF3-4B24-B63A-4E6F7EFBB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12</Pages>
  <Words>3439</Words>
  <Characters>19603</Characters>
  <Application>Microsoft Office Word</Application>
  <DocSecurity>0</DocSecurity>
  <Lines>163</Lines>
  <Paragraphs>45</Paragraphs>
  <ScaleCrop>false</ScaleCrop>
  <HeadingPairs>
    <vt:vector size="4" baseType="variant">
      <vt:variant>
        <vt:lpstr>Titolo</vt:lpstr>
      </vt:variant>
      <vt:variant>
        <vt:i4>1</vt:i4>
      </vt:variant>
      <vt:variant>
        <vt:lpstr>Headings</vt:lpstr>
      </vt:variant>
      <vt:variant>
        <vt:i4>16</vt:i4>
      </vt:variant>
    </vt:vector>
  </HeadingPairs>
  <TitlesOfParts>
    <vt:vector size="17" baseType="lpstr">
      <vt:lpstr/>
      <vt:lpstr/>
      <vt:lpstr/>
      <vt:lpstr>La valutazione della performance</vt:lpstr>
      <vt:lpstr>Introduzione</vt:lpstr>
      <vt:lpstr>LA PERFORMANCE ORGANIZZATIVA</vt:lpstr>
      <vt:lpstr>LA PERFORMANCE INDIVIDUALE</vt:lpstr>
      <vt:lpstr>Contenuti ed ambiti</vt:lpstr>
      <vt:lpstr>    1.1. I fattori di apprezzamento</vt:lpstr>
      <vt:lpstr>    1.2. Il contesto </vt:lpstr>
      <vt:lpstr>I soggetti competenti per la valutazione         </vt:lpstr>
      <vt:lpstr>Il processo di valutazione          </vt:lpstr>
      <vt:lpstr>La valutazione dei Responsabili di struttura</vt:lpstr>
      <vt:lpstr>La valutazione dei dipendenti.</vt:lpstr>
      <vt:lpstr>Il raccordo tra valutazione e compensi.</vt:lpstr>
      <vt:lpstr>Le procedure di riesame delle valutazioni</vt:lpstr>
      <vt:lpstr>Allegati</vt:lpstr>
    </vt:vector>
  </TitlesOfParts>
  <Company/>
  <LinksUpToDate>false</LinksUpToDate>
  <CharactersWithSpaces>22997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7</cp:revision>
  <cp:lastPrinted>2023-11-07T15:14:00Z</cp:lastPrinted>
  <dcterms:created xsi:type="dcterms:W3CDTF">2023-03-26T07:12:00Z</dcterms:created>
  <dcterms:modified xsi:type="dcterms:W3CDTF">2023-11-07T15:15:00Z</dcterms:modified>
</cp:coreProperties>
</file>